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text" w:horzAnchor="margin" w:tblpY="-100"/>
        <w:tblW w:w="5000" w:type="pct"/>
        <w:tblCellMar>
          <w:top w:w="101" w:type="dxa"/>
          <w:left w:w="115" w:type="dxa"/>
          <w:bottom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4597"/>
      </w:tblGrid>
      <w:tr w:rsidR="00F4080E" w:rsidRPr="00F4080E" w14:paraId="0BA779F9" w14:textId="77777777" w:rsidTr="000A54C4">
        <w:trPr>
          <w:trHeight w:val="1206"/>
        </w:trPr>
        <w:tc>
          <w:tcPr>
            <w:tcW w:w="2603" w:type="pct"/>
            <w:tcBorders>
              <w:bottom w:val="single" w:sz="6" w:space="0" w:color="auto"/>
            </w:tcBorders>
            <w:shd w:val="clear" w:color="auto" w:fill="auto"/>
          </w:tcPr>
          <w:p w14:paraId="25ED07BC" w14:textId="03EF4310" w:rsidR="005B3D12" w:rsidRPr="00F4080E" w:rsidRDefault="006E25AA" w:rsidP="000A54C4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pict w14:anchorId="4306B620">
                <v:roundrect id="AutoShape 28" o:spid="_x0000_s1026" style="position:absolute;margin-left:-9.9pt;margin-top:-4.4pt;width:221.3pt;height:68.3pt;z-index:2516572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" stroked="f" strokecolor="#622423" strokeweight="2.75pt">
                  <v:textbox style="mso-next-textbox:#AutoShape 28">
                    <w:txbxContent>
                      <w:p w14:paraId="7A3DF98A" w14:textId="45EC8C42" w:rsidR="00502CAB" w:rsidRPr="004A42F4" w:rsidRDefault="00BB3E32" w:rsidP="00901C42">
                        <w:pPr>
                          <w:spacing w:after="0" w:line="240" w:lineRule="auto"/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 xml:space="preserve">Publication </w:t>
                        </w:r>
                        <w:r w:rsidR="004A42F4" w:rsidRPr="004A42F4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 xml:space="preserve">Date: </w:t>
                        </w:r>
                        <w:r w:rsidR="00BF4A7D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 xml:space="preserve">April </w:t>
                        </w:r>
                        <w:r w:rsidR="00DC5CE4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3</w:t>
                        </w:r>
                        <w:r w:rsidR="00BF4A7D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, 2020</w:t>
                        </w:r>
                      </w:p>
                      <w:p w14:paraId="787984FC" w14:textId="2AABA8A3" w:rsidR="007307F2" w:rsidRPr="004A42F4" w:rsidRDefault="007307F2" w:rsidP="00C12625">
                        <w:pPr>
                          <w:spacing w:after="0" w:line="240" w:lineRule="auto"/>
                        </w:pPr>
                        <w:r w:rsidRPr="004A42F4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 xml:space="preserve">Reference: </w:t>
                        </w:r>
                        <w:hyperlink r:id="rId12" w:history="1">
                          <w:r w:rsidR="00DC5CE4" w:rsidRPr="00D9530E">
                            <w:rPr>
                              <w:rStyle w:val="Hyperlink"/>
                              <w:rFonts w:ascii="Arial Narrow" w:hAnsi="Arial Narrow" w:cs="Arial"/>
                              <w:bCs/>
                              <w:sz w:val="24"/>
                              <w:szCs w:val="24"/>
                            </w:rPr>
                            <w:t>https://www.sba.gov/sites/default/files/2020-04/SBA%20IFR%202_1.pdf</w:t>
                          </w:r>
                        </w:hyperlink>
                      </w:p>
                      <w:p w14:paraId="68EFA371" w14:textId="77777777" w:rsidR="007307F2" w:rsidRPr="004A42F4" w:rsidRDefault="007307F2" w:rsidP="00A6225E">
                        <w:pPr>
                          <w:pStyle w:val="MediumGrid2-Accent11"/>
                        </w:pPr>
                      </w:p>
                      <w:p w14:paraId="4C5E1578" w14:textId="77777777" w:rsidR="007307F2" w:rsidRPr="004A42F4" w:rsidRDefault="007307F2" w:rsidP="00A6225E"/>
                    </w:txbxContent>
                  </v:textbox>
                </v:roundrect>
              </w:pict>
            </w:r>
            <w:r>
              <w:rPr>
                <w:noProof/>
              </w:rPr>
              <w:pict w14:anchorId="63AEC6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Description: CA_Logo-Sq-Color-XS" style="position:absolute;margin-left:-6pt;margin-top:-.7pt;width:54pt;height:54pt;z-index:251658240;visibility:visible;mso-wrap-edited:f" wrapcoords="-300 0 -300 21000 21600 21000 21600 0 -300 0">
                  <v:imagedata r:id="rId13" o:title="CA_Logo-Sq-Color-XS"/>
                  <w10:wrap type="through"/>
                </v:shape>
              </w:pict>
            </w:r>
          </w:p>
        </w:tc>
        <w:tc>
          <w:tcPr>
            <w:tcW w:w="2397" w:type="pct"/>
            <w:tcBorders>
              <w:bottom w:val="single" w:sz="6" w:space="0" w:color="auto"/>
            </w:tcBorders>
            <w:shd w:val="clear" w:color="auto" w:fill="auto"/>
          </w:tcPr>
          <w:p w14:paraId="0513E614" w14:textId="020FAB36" w:rsidR="00AB6BD3" w:rsidRDefault="00A87383" w:rsidP="00C922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Paycheck Protection Program</w:t>
            </w:r>
          </w:p>
          <w:p w14:paraId="2E27D590" w14:textId="766E8C5D" w:rsidR="00BB58F9" w:rsidRPr="007054C1" w:rsidRDefault="00BB58F9" w:rsidP="00C922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Affiliate Rules</w:t>
            </w:r>
          </w:p>
          <w:p w14:paraId="114E8094" w14:textId="58063AEE" w:rsidR="008F30AA" w:rsidRPr="00DB64B1" w:rsidRDefault="00C9228F" w:rsidP="00BB58F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7054C1">
              <w:rPr>
                <w:rFonts w:ascii="Arial Narrow" w:hAnsi="Arial Narrow"/>
                <w:b/>
                <w:bCs/>
                <w:sz w:val="28"/>
                <w:szCs w:val="28"/>
              </w:rPr>
              <w:t>In</w:t>
            </w:r>
            <w:r w:rsidR="00A87383">
              <w:rPr>
                <w:rFonts w:ascii="Arial Narrow" w:hAnsi="Arial Narrow"/>
                <w:b/>
                <w:bCs/>
                <w:sz w:val="28"/>
                <w:szCs w:val="28"/>
              </w:rPr>
              <w:t>terim Final Rule</w:t>
            </w:r>
            <w:r w:rsidR="00BB58F9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Summary</w:t>
            </w:r>
          </w:p>
        </w:tc>
      </w:tr>
      <w:tr w:rsidR="00F4080E" w:rsidRPr="00F4080E" w14:paraId="52B651C0" w14:textId="77777777" w:rsidTr="000A54C4">
        <w:trPr>
          <w:trHeight w:val="616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EEE85" w14:textId="77777777" w:rsidR="00245F4C" w:rsidRPr="008C6CF3" w:rsidRDefault="00245F4C" w:rsidP="00507719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/>
                <w:color w:val="218649"/>
              </w:rPr>
            </w:pPr>
          </w:p>
          <w:p w14:paraId="79112C78" w14:textId="081CC8E3" w:rsidR="008F30AA" w:rsidRPr="008C6CF3" w:rsidRDefault="00D014D9" w:rsidP="00507719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/>
                <w:color w:val="218649"/>
              </w:rPr>
            </w:pPr>
            <w:r w:rsidRPr="008C6CF3">
              <w:rPr>
                <w:rStyle w:val="apple-style-span"/>
                <w:rFonts w:ascii="Arial Narrow" w:hAnsi="Arial Narrow"/>
                <w:b/>
                <w:color w:val="218649"/>
              </w:rPr>
              <w:t>Overview</w:t>
            </w:r>
          </w:p>
          <w:p w14:paraId="6954BDD8" w14:textId="1F637C2C" w:rsidR="00715AAE" w:rsidRPr="008C6CF3" w:rsidRDefault="00CE2AB4" w:rsidP="006F4AD8">
            <w:pPr>
              <w:rPr>
                <w:rStyle w:val="apple-style-span"/>
                <w:rFonts w:ascii="Arial Narrow" w:hAnsi="Arial Narrow"/>
                <w:bCs/>
              </w:rPr>
            </w:pPr>
            <w:r w:rsidRPr="008C6CF3">
              <w:rPr>
                <w:rStyle w:val="apple-style-span"/>
                <w:rFonts w:ascii="Arial Narrow" w:hAnsi="Arial Narrow"/>
                <w:bCs/>
              </w:rPr>
              <w:t>O</w:t>
            </w:r>
            <w:r w:rsidR="00D62DD6" w:rsidRPr="008C6CF3">
              <w:rPr>
                <w:rStyle w:val="apple-style-span"/>
                <w:rFonts w:ascii="Arial Narrow" w:hAnsi="Arial Narrow"/>
                <w:bCs/>
              </w:rPr>
              <w:t xml:space="preserve">n April </w:t>
            </w:r>
            <w:r w:rsidR="00CB76F0" w:rsidRPr="008C6CF3">
              <w:rPr>
                <w:rStyle w:val="apple-style-span"/>
                <w:rFonts w:ascii="Arial Narrow" w:hAnsi="Arial Narrow"/>
                <w:bCs/>
              </w:rPr>
              <w:t xml:space="preserve">2, 2020, the Small Business Administration (SBA) issued its </w:t>
            </w:r>
            <w:r w:rsidR="003D15CB" w:rsidRPr="008C6CF3">
              <w:rPr>
                <w:rStyle w:val="apple-style-span"/>
                <w:rFonts w:ascii="Arial Narrow" w:hAnsi="Arial Narrow"/>
                <w:bCs/>
              </w:rPr>
              <w:t>Interim Final Rule</w:t>
            </w:r>
            <w:r w:rsidR="001A7589" w:rsidRPr="008C6CF3">
              <w:rPr>
                <w:rStyle w:val="apple-style-span"/>
                <w:rFonts w:ascii="Arial Narrow" w:hAnsi="Arial Narrow"/>
                <w:bCs/>
              </w:rPr>
              <w:t xml:space="preserve"> (Rule)</w:t>
            </w:r>
            <w:r w:rsidR="003D15CB" w:rsidRPr="008C6CF3">
              <w:rPr>
                <w:rStyle w:val="apple-style-span"/>
                <w:rFonts w:ascii="Arial Narrow" w:hAnsi="Arial Narrow"/>
                <w:bCs/>
              </w:rPr>
              <w:t xml:space="preserve"> implementing </w:t>
            </w:r>
            <w:r w:rsidR="000F462D" w:rsidRPr="008C6CF3">
              <w:rPr>
                <w:rStyle w:val="apple-style-span"/>
                <w:rFonts w:ascii="Arial Narrow" w:hAnsi="Arial Narrow"/>
                <w:bCs/>
              </w:rPr>
              <w:t xml:space="preserve">sections 1102 and 1106 of the Coronavirus Aid, Relief, and Economic Security Act (CARES Act). </w:t>
            </w:r>
            <w:r w:rsidR="000D4C79" w:rsidRPr="008C6CF3">
              <w:rPr>
                <w:rStyle w:val="apple-style-span"/>
                <w:rFonts w:ascii="Arial Narrow" w:hAnsi="Arial Narrow"/>
                <w:bCs/>
              </w:rPr>
              <w:t xml:space="preserve">Section 1102 of the Act temporarily adds a new </w:t>
            </w:r>
            <w:r w:rsidR="00F67DB4" w:rsidRPr="008C6CF3">
              <w:rPr>
                <w:rStyle w:val="apple-style-span"/>
                <w:rFonts w:ascii="Arial Narrow" w:hAnsi="Arial Narrow"/>
                <w:bCs/>
              </w:rPr>
              <w:t>type of loan</w:t>
            </w:r>
            <w:r w:rsidR="000D4C79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67DB4" w:rsidRPr="008C6CF3">
              <w:rPr>
                <w:rStyle w:val="apple-style-span"/>
                <w:rFonts w:ascii="Arial Narrow" w:hAnsi="Arial Narrow"/>
                <w:bCs/>
              </w:rPr>
              <w:t>named</w:t>
            </w:r>
            <w:r w:rsidR="000D4C79" w:rsidRPr="008C6CF3">
              <w:rPr>
                <w:rStyle w:val="apple-style-span"/>
                <w:rFonts w:ascii="Arial Narrow" w:hAnsi="Arial Narrow"/>
                <w:bCs/>
              </w:rPr>
              <w:t xml:space="preserve"> the “Paycheck</w:t>
            </w:r>
            <w:r w:rsidR="00094D5F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0D4C79" w:rsidRPr="008C6CF3">
              <w:rPr>
                <w:rStyle w:val="apple-style-span"/>
                <w:rFonts w:ascii="Arial Narrow" w:hAnsi="Arial Narrow"/>
                <w:bCs/>
              </w:rPr>
              <w:t>Protection Program”</w:t>
            </w:r>
            <w:r w:rsidR="00094D5F" w:rsidRPr="008C6CF3">
              <w:rPr>
                <w:rStyle w:val="apple-style-span"/>
                <w:rFonts w:ascii="Arial Narrow" w:hAnsi="Arial Narrow"/>
                <w:bCs/>
              </w:rPr>
              <w:t xml:space="preserve"> (PPP)</w:t>
            </w:r>
            <w:r w:rsidR="000D4C79" w:rsidRPr="008C6CF3">
              <w:rPr>
                <w:rStyle w:val="apple-style-span"/>
                <w:rFonts w:ascii="Arial Narrow" w:hAnsi="Arial Narrow"/>
                <w:bCs/>
              </w:rPr>
              <w:t xml:space="preserve"> to the </w:t>
            </w:r>
            <w:r w:rsidR="00094D5F" w:rsidRPr="008C6CF3">
              <w:rPr>
                <w:rStyle w:val="apple-style-span"/>
                <w:rFonts w:ascii="Arial Narrow" w:hAnsi="Arial Narrow"/>
                <w:bCs/>
              </w:rPr>
              <w:t>SBA’s existing</w:t>
            </w:r>
            <w:r w:rsidR="000D4C79" w:rsidRPr="008C6CF3">
              <w:rPr>
                <w:rStyle w:val="apple-style-span"/>
                <w:rFonts w:ascii="Arial Narrow" w:hAnsi="Arial Narrow"/>
                <w:bCs/>
              </w:rPr>
              <w:t xml:space="preserve"> 7(a) Loan</w:t>
            </w:r>
            <w:r w:rsidR="00094D5F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0D4C79" w:rsidRPr="008C6CF3">
              <w:rPr>
                <w:rStyle w:val="apple-style-span"/>
                <w:rFonts w:ascii="Arial Narrow" w:hAnsi="Arial Narrow"/>
                <w:bCs/>
              </w:rPr>
              <w:t>Program</w:t>
            </w:r>
            <w:r w:rsidR="00AE66ED" w:rsidRPr="008C6CF3">
              <w:rPr>
                <w:rStyle w:val="apple-style-span"/>
                <w:rFonts w:ascii="Arial Narrow" w:hAnsi="Arial Narrow"/>
                <w:bCs/>
              </w:rPr>
              <w:t>, and S</w:t>
            </w:r>
            <w:r w:rsidR="000D4C79" w:rsidRPr="008C6CF3">
              <w:rPr>
                <w:rStyle w:val="apple-style-span"/>
                <w:rFonts w:ascii="Arial Narrow" w:hAnsi="Arial Narrow"/>
                <w:bCs/>
              </w:rPr>
              <w:t>ection 1106 of the Act provides for forgiveness of up to the full principal</w:t>
            </w:r>
            <w:r w:rsidR="00094D5F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0D4C79" w:rsidRPr="008C6CF3">
              <w:rPr>
                <w:rStyle w:val="apple-style-span"/>
                <w:rFonts w:ascii="Arial Narrow" w:hAnsi="Arial Narrow"/>
                <w:bCs/>
              </w:rPr>
              <w:t xml:space="preserve">amount of qualifying </w:t>
            </w:r>
            <w:r w:rsidR="00AE66ED" w:rsidRPr="008C6CF3">
              <w:rPr>
                <w:rStyle w:val="apple-style-span"/>
                <w:rFonts w:ascii="Arial Narrow" w:hAnsi="Arial Narrow"/>
                <w:bCs/>
              </w:rPr>
              <w:t>loans</w:t>
            </w:r>
            <w:r w:rsidR="000D4C79" w:rsidRPr="008C6CF3">
              <w:rPr>
                <w:rStyle w:val="apple-style-span"/>
                <w:rFonts w:ascii="Arial Narrow" w:hAnsi="Arial Narrow"/>
                <w:bCs/>
              </w:rPr>
              <w:t xml:space="preserve">. </w:t>
            </w:r>
          </w:p>
          <w:p w14:paraId="316F3F13" w14:textId="52F5CB84" w:rsidR="006F4AD8" w:rsidRPr="008C6CF3" w:rsidRDefault="000D4C79" w:rsidP="006F4AD8">
            <w:pPr>
              <w:rPr>
                <w:rStyle w:val="apple-style-span"/>
                <w:rFonts w:ascii="Arial Narrow" w:hAnsi="Arial Narrow"/>
                <w:bCs/>
              </w:rPr>
            </w:pPr>
            <w:r w:rsidRPr="008C6CF3">
              <w:rPr>
                <w:rStyle w:val="apple-style-span"/>
                <w:rFonts w:ascii="Arial Narrow" w:hAnsi="Arial Narrow"/>
                <w:bCs/>
              </w:rPr>
              <w:t>The</w:t>
            </w:r>
            <w:r w:rsidR="0034009C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8C6CF3">
              <w:rPr>
                <w:rStyle w:val="apple-style-span"/>
                <w:rFonts w:ascii="Arial Narrow" w:hAnsi="Arial Narrow"/>
                <w:bCs/>
              </w:rPr>
              <w:t>Program and loan forgiveness are intended to provide economic</w:t>
            </w:r>
            <w:r w:rsidR="00AE66ED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8C6CF3">
              <w:rPr>
                <w:rStyle w:val="apple-style-span"/>
                <w:rFonts w:ascii="Arial Narrow" w:hAnsi="Arial Narrow"/>
                <w:bCs/>
              </w:rPr>
              <w:t xml:space="preserve">relief to small businesses nationwide adversely </w:t>
            </w:r>
            <w:r w:rsidR="006F4AD8" w:rsidRPr="008C6CF3">
              <w:rPr>
                <w:rStyle w:val="apple-style-span"/>
                <w:rFonts w:ascii="Arial Narrow" w:hAnsi="Arial Narrow"/>
                <w:bCs/>
              </w:rPr>
              <w:t>affected</w:t>
            </w:r>
            <w:r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6F4AD8" w:rsidRPr="008C6CF3">
              <w:rPr>
                <w:rStyle w:val="apple-style-span"/>
                <w:rFonts w:ascii="Arial Narrow" w:hAnsi="Arial Narrow"/>
                <w:bCs/>
              </w:rPr>
              <w:t>by</w:t>
            </w:r>
            <w:r w:rsidRPr="008C6CF3">
              <w:rPr>
                <w:rStyle w:val="apple-style-span"/>
                <w:rFonts w:ascii="Arial Narrow" w:hAnsi="Arial Narrow"/>
                <w:bCs/>
              </w:rPr>
              <w:t xml:space="preserve"> the Coronavirus Disease</w:t>
            </w:r>
            <w:r w:rsidR="006F4AD8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8C6CF3">
              <w:rPr>
                <w:rStyle w:val="apple-style-span"/>
                <w:rFonts w:ascii="Arial Narrow" w:hAnsi="Arial Narrow"/>
                <w:bCs/>
              </w:rPr>
              <w:t>2019 (COVID-19</w:t>
            </w:r>
            <w:r w:rsidR="006F4AD8" w:rsidRPr="008C6CF3">
              <w:rPr>
                <w:rStyle w:val="apple-style-span"/>
                <w:rFonts w:ascii="Arial Narrow" w:hAnsi="Arial Narrow"/>
                <w:bCs/>
              </w:rPr>
              <w:t>) Emergency Decla</w:t>
            </w:r>
            <w:r w:rsidR="008238BC" w:rsidRPr="008C6CF3">
              <w:rPr>
                <w:rStyle w:val="apple-style-span"/>
                <w:rFonts w:ascii="Arial Narrow" w:hAnsi="Arial Narrow"/>
                <w:bCs/>
              </w:rPr>
              <w:t>ra</w:t>
            </w:r>
            <w:r w:rsidR="006F4AD8" w:rsidRPr="008C6CF3">
              <w:rPr>
                <w:rStyle w:val="apple-style-span"/>
                <w:rFonts w:ascii="Arial Narrow" w:hAnsi="Arial Narrow"/>
                <w:bCs/>
              </w:rPr>
              <w:t xml:space="preserve">tion. </w:t>
            </w:r>
            <w:r w:rsidR="008238BC" w:rsidRPr="008C6CF3">
              <w:rPr>
                <w:rStyle w:val="apple-style-span"/>
                <w:rFonts w:ascii="Arial Narrow" w:hAnsi="Arial Narrow"/>
                <w:bCs/>
              </w:rPr>
              <w:t>Th</w:t>
            </w:r>
            <w:r w:rsidR="0067289B">
              <w:rPr>
                <w:rStyle w:val="apple-style-span"/>
                <w:rFonts w:ascii="Arial Narrow" w:hAnsi="Arial Narrow"/>
                <w:bCs/>
              </w:rPr>
              <w:t>is</w:t>
            </w:r>
            <w:r w:rsidR="008238BC" w:rsidRPr="008C6CF3">
              <w:rPr>
                <w:rStyle w:val="apple-style-span"/>
                <w:rFonts w:ascii="Arial Narrow" w:hAnsi="Arial Narrow"/>
                <w:bCs/>
              </w:rPr>
              <w:t xml:space="preserve"> Interim Final Rule </w:t>
            </w:r>
            <w:r w:rsidR="007D1D3A">
              <w:rPr>
                <w:rStyle w:val="apple-style-span"/>
                <w:rFonts w:ascii="Arial Narrow" w:hAnsi="Arial Narrow"/>
                <w:bCs/>
              </w:rPr>
              <w:t xml:space="preserve">supplements the initial Interim Final Rule </w:t>
            </w:r>
            <w:r w:rsidR="002D5EEF">
              <w:rPr>
                <w:rStyle w:val="apple-style-span"/>
                <w:rFonts w:ascii="Arial Narrow" w:hAnsi="Arial Narrow"/>
                <w:bCs/>
              </w:rPr>
              <w:t xml:space="preserve">with additional guidance about the application of certain affiliate rules applicable to SBA’s implementation of </w:t>
            </w:r>
            <w:r w:rsidR="008238BC" w:rsidRPr="008C6CF3">
              <w:rPr>
                <w:rStyle w:val="apple-style-span"/>
                <w:rFonts w:ascii="Arial Narrow" w:hAnsi="Arial Narrow"/>
                <w:bCs/>
              </w:rPr>
              <w:t>sections 1102 and 1106</w:t>
            </w:r>
            <w:r w:rsidR="00715AAE" w:rsidRPr="008C6CF3">
              <w:rPr>
                <w:rStyle w:val="apple-style-span"/>
                <w:rFonts w:ascii="Arial Narrow" w:hAnsi="Arial Narrow"/>
                <w:bCs/>
              </w:rPr>
              <w:t xml:space="preserve"> and requests public comment</w:t>
            </w:r>
            <w:r w:rsidR="00230EAA" w:rsidRPr="008C6CF3">
              <w:rPr>
                <w:rStyle w:val="apple-style-span"/>
                <w:rFonts w:ascii="Arial Narrow" w:hAnsi="Arial Narrow"/>
                <w:bCs/>
              </w:rPr>
              <w:t>.</w:t>
            </w:r>
            <w:r w:rsidR="002769C2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</w:p>
          <w:p w14:paraId="79F949F5" w14:textId="3038D05C" w:rsidR="00584C14" w:rsidRPr="008C6CF3" w:rsidRDefault="00BB3E32" w:rsidP="00D77BBE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/>
                <w:color w:val="218649"/>
              </w:rPr>
            </w:pPr>
            <w:r w:rsidRPr="008C6CF3">
              <w:rPr>
                <w:rStyle w:val="apple-style-span"/>
                <w:rFonts w:ascii="Arial Narrow" w:hAnsi="Arial Narrow"/>
                <w:b/>
                <w:color w:val="218649"/>
              </w:rPr>
              <w:t xml:space="preserve">Timing </w:t>
            </w:r>
          </w:p>
          <w:p w14:paraId="03530390" w14:textId="4199DAB0" w:rsidR="003B0230" w:rsidRPr="008C6CF3" w:rsidRDefault="008E379C" w:rsidP="001911F3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 w:rsidRPr="008C6CF3">
              <w:rPr>
                <w:rStyle w:val="apple-style-span"/>
                <w:rFonts w:ascii="Arial Narrow" w:hAnsi="Arial Narrow"/>
                <w:bCs/>
                <w:u w:val="single"/>
              </w:rPr>
              <w:t>Effective Date</w:t>
            </w:r>
            <w:r w:rsidRPr="008C6CF3">
              <w:rPr>
                <w:rStyle w:val="apple-style-span"/>
                <w:rFonts w:ascii="Arial Narrow" w:hAnsi="Arial Narrow"/>
                <w:bCs/>
              </w:rPr>
              <w:t xml:space="preserve">: </w:t>
            </w:r>
            <w:r w:rsidR="001911F3" w:rsidRPr="008C6CF3">
              <w:t xml:space="preserve"> </w:t>
            </w:r>
            <w:r w:rsidR="001911F3" w:rsidRPr="008C6CF3">
              <w:rPr>
                <w:rStyle w:val="apple-style-span"/>
                <w:rFonts w:ascii="Arial Narrow" w:hAnsi="Arial Narrow"/>
                <w:bCs/>
              </w:rPr>
              <w:t>Th</w:t>
            </w:r>
            <w:r w:rsidR="005260D2">
              <w:rPr>
                <w:rStyle w:val="apple-style-span"/>
                <w:rFonts w:ascii="Arial Narrow" w:hAnsi="Arial Narrow"/>
                <w:bCs/>
              </w:rPr>
              <w:t>is</w:t>
            </w:r>
            <w:r w:rsidR="001911F3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E70EF3" w:rsidRPr="008C6CF3">
              <w:rPr>
                <w:rStyle w:val="apple-style-span"/>
                <w:rFonts w:ascii="Arial Narrow" w:hAnsi="Arial Narrow"/>
                <w:bCs/>
              </w:rPr>
              <w:t>Interim Final Rule</w:t>
            </w:r>
            <w:r w:rsidR="001911F3" w:rsidRPr="008C6CF3">
              <w:rPr>
                <w:rStyle w:val="apple-style-span"/>
                <w:rFonts w:ascii="Arial Narrow" w:hAnsi="Arial Narrow"/>
                <w:bCs/>
              </w:rPr>
              <w:t xml:space="preserve"> is effective on the date of publication in the Federal Register. (As of publication of this summary, the Rule has not been published in the Federal Register).</w:t>
            </w:r>
          </w:p>
          <w:p w14:paraId="27DA18A9" w14:textId="77777777" w:rsidR="001911F3" w:rsidRPr="008C6CF3" w:rsidRDefault="001911F3" w:rsidP="001911F3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</w:p>
          <w:p w14:paraId="205657E6" w14:textId="6C981AFF" w:rsidR="008E379C" w:rsidRPr="008C6CF3" w:rsidRDefault="008E379C" w:rsidP="001A7589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 w:rsidRPr="008C6CF3">
              <w:rPr>
                <w:rStyle w:val="apple-style-span"/>
                <w:rFonts w:ascii="Arial Narrow" w:hAnsi="Arial Narrow"/>
                <w:bCs/>
                <w:u w:val="single"/>
              </w:rPr>
              <w:t>Applicability Date</w:t>
            </w:r>
            <w:r w:rsidRPr="008C6CF3">
              <w:rPr>
                <w:rStyle w:val="apple-style-span"/>
                <w:rFonts w:ascii="Arial Narrow" w:hAnsi="Arial Narrow"/>
                <w:bCs/>
              </w:rPr>
              <w:t xml:space="preserve">: </w:t>
            </w:r>
            <w:r w:rsidR="00B62078">
              <w:rPr>
                <w:rStyle w:val="apple-style-span"/>
                <w:rFonts w:ascii="Arial Narrow" w:hAnsi="Arial Narrow"/>
                <w:bCs/>
              </w:rPr>
              <w:t>This</w:t>
            </w:r>
            <w:r w:rsidR="001A7589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E70EF3" w:rsidRPr="008C6CF3">
              <w:rPr>
                <w:rStyle w:val="apple-style-span"/>
                <w:rFonts w:ascii="Arial Narrow" w:hAnsi="Arial Narrow"/>
                <w:bCs/>
              </w:rPr>
              <w:t>Interim Final Rule covers</w:t>
            </w:r>
            <w:r w:rsidR="001A7589" w:rsidRPr="008C6CF3">
              <w:rPr>
                <w:rStyle w:val="apple-style-span"/>
                <w:rFonts w:ascii="Arial Narrow" w:hAnsi="Arial Narrow"/>
                <w:bCs/>
              </w:rPr>
              <w:t xml:space="preserve"> applications submitted under the Paycheck Protection Program through June 30, 2020, or unti</w:t>
            </w:r>
            <w:r w:rsidR="006E7DDC" w:rsidRPr="008C6CF3">
              <w:rPr>
                <w:rStyle w:val="apple-style-span"/>
                <w:rFonts w:ascii="Arial Narrow" w:hAnsi="Arial Narrow"/>
                <w:bCs/>
              </w:rPr>
              <w:t xml:space="preserve">l the $349,000,000,000 in </w:t>
            </w:r>
            <w:r w:rsidR="001A7589" w:rsidRPr="008C6CF3">
              <w:rPr>
                <w:rStyle w:val="apple-style-span"/>
                <w:rFonts w:ascii="Arial Narrow" w:hAnsi="Arial Narrow"/>
                <w:bCs/>
              </w:rPr>
              <w:t>funding is exhausted.</w:t>
            </w:r>
          </w:p>
          <w:p w14:paraId="0C7AC3F4" w14:textId="77777777" w:rsidR="001A7589" w:rsidRPr="008C6CF3" w:rsidRDefault="001A7589" w:rsidP="001A7589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</w:p>
          <w:p w14:paraId="660DB6A2" w14:textId="7B3F0365" w:rsidR="008E379C" w:rsidRPr="008C6CF3" w:rsidRDefault="008E379C" w:rsidP="004A2F5C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 w:rsidRPr="008C6CF3">
              <w:rPr>
                <w:rStyle w:val="apple-style-span"/>
                <w:rFonts w:ascii="Arial Narrow" w:hAnsi="Arial Narrow"/>
                <w:bCs/>
                <w:u w:val="single"/>
              </w:rPr>
              <w:t>Comment Period</w:t>
            </w:r>
            <w:r w:rsidRPr="008C6CF3">
              <w:rPr>
                <w:rStyle w:val="apple-style-span"/>
                <w:rFonts w:ascii="Arial Narrow" w:hAnsi="Arial Narrow"/>
                <w:bCs/>
              </w:rPr>
              <w:t xml:space="preserve">: </w:t>
            </w:r>
            <w:r w:rsidR="00230EAA" w:rsidRPr="008C6CF3">
              <w:rPr>
                <w:rStyle w:val="apple-style-span"/>
                <w:rFonts w:ascii="Arial Narrow" w:hAnsi="Arial Narrow"/>
                <w:bCs/>
              </w:rPr>
              <w:t xml:space="preserve">Comments on </w:t>
            </w:r>
            <w:r w:rsidR="008518E5">
              <w:rPr>
                <w:rStyle w:val="apple-style-span"/>
                <w:rFonts w:ascii="Arial Narrow" w:hAnsi="Arial Narrow"/>
                <w:bCs/>
              </w:rPr>
              <w:t>this</w:t>
            </w:r>
            <w:r w:rsidR="00230EAA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083C72" w:rsidRPr="008C6CF3">
              <w:rPr>
                <w:rStyle w:val="apple-style-span"/>
                <w:rFonts w:ascii="Arial Narrow" w:hAnsi="Arial Narrow"/>
                <w:bCs/>
              </w:rPr>
              <w:t xml:space="preserve">Interim Final Rule </w:t>
            </w:r>
            <w:r w:rsidR="00230EAA" w:rsidRPr="008C6CF3">
              <w:rPr>
                <w:rStyle w:val="apple-style-span"/>
                <w:rFonts w:ascii="Arial Narrow" w:hAnsi="Arial Narrow"/>
                <w:bCs/>
              </w:rPr>
              <w:t xml:space="preserve">must be received within 30 days of </w:t>
            </w:r>
            <w:r w:rsidR="00083C72" w:rsidRPr="008C6CF3">
              <w:rPr>
                <w:rStyle w:val="apple-style-span"/>
                <w:rFonts w:ascii="Arial Narrow" w:hAnsi="Arial Narrow"/>
                <w:bCs/>
              </w:rPr>
              <w:t>publication</w:t>
            </w:r>
            <w:r w:rsidR="00230EAA" w:rsidRPr="008C6CF3">
              <w:rPr>
                <w:rStyle w:val="apple-style-span"/>
                <w:rFonts w:ascii="Arial Narrow" w:hAnsi="Arial Narrow"/>
                <w:bCs/>
              </w:rPr>
              <w:t xml:space="preserve"> in the Federal Register. (As of publication of this summary, the Rule has not been published in the Federal Register).</w:t>
            </w:r>
            <w:r w:rsidR="004A2F5C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083C72" w:rsidRPr="008C6CF3">
              <w:rPr>
                <w:rStyle w:val="apple-style-span"/>
                <w:rFonts w:ascii="Arial Narrow" w:hAnsi="Arial Narrow"/>
                <w:bCs/>
              </w:rPr>
              <w:t>Once published, y</w:t>
            </w:r>
            <w:r w:rsidR="004A2F5C" w:rsidRPr="008C6CF3">
              <w:rPr>
                <w:rStyle w:val="apple-style-span"/>
                <w:rFonts w:ascii="Arial Narrow" w:hAnsi="Arial Narrow"/>
                <w:bCs/>
              </w:rPr>
              <w:t xml:space="preserve">ou may submit comments through the Federal </w:t>
            </w:r>
            <w:proofErr w:type="spellStart"/>
            <w:r w:rsidR="004A2F5C" w:rsidRPr="008C6CF3">
              <w:rPr>
                <w:rStyle w:val="apple-style-span"/>
                <w:rFonts w:ascii="Arial Narrow" w:hAnsi="Arial Narrow"/>
                <w:bCs/>
              </w:rPr>
              <w:t>eRulemaking</w:t>
            </w:r>
            <w:proofErr w:type="spellEnd"/>
            <w:r w:rsidR="004A2F5C" w:rsidRPr="008C6CF3">
              <w:rPr>
                <w:rStyle w:val="apple-style-span"/>
                <w:rFonts w:ascii="Arial Narrow" w:hAnsi="Arial Narrow"/>
                <w:bCs/>
              </w:rPr>
              <w:t xml:space="preserve"> Portal: </w:t>
            </w:r>
            <w:hyperlink r:id="rId14" w:history="1">
              <w:r w:rsidR="004A2F5C" w:rsidRPr="008C6CF3">
                <w:rPr>
                  <w:rStyle w:val="Hyperlink"/>
                  <w:rFonts w:ascii="Arial Narrow" w:hAnsi="Arial Narrow"/>
                  <w:bCs/>
                </w:rPr>
                <w:t>http://www.regulations.gov</w:t>
              </w:r>
            </w:hyperlink>
            <w:r w:rsidR="004A2F5C" w:rsidRPr="008C6CF3">
              <w:rPr>
                <w:rStyle w:val="apple-style-span"/>
                <w:rFonts w:ascii="Arial Narrow" w:hAnsi="Arial Narrow"/>
                <w:bCs/>
              </w:rPr>
              <w:t xml:space="preserve"> </w:t>
            </w:r>
          </w:p>
          <w:p w14:paraId="2ADBFAB1" w14:textId="77777777" w:rsidR="009D16F5" w:rsidRPr="008C6CF3" w:rsidRDefault="009D16F5" w:rsidP="004A2F5C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</w:p>
          <w:p w14:paraId="4A76F493" w14:textId="7D03AED0" w:rsidR="00584C14" w:rsidRPr="008C6CF3" w:rsidRDefault="00D2368A" w:rsidP="009D16F5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/>
                <w:color w:val="218649"/>
              </w:rPr>
            </w:pPr>
            <w:r>
              <w:rPr>
                <w:rStyle w:val="apple-style-span"/>
                <w:rFonts w:ascii="Arial Narrow" w:hAnsi="Arial Narrow"/>
                <w:b/>
                <w:color w:val="218649"/>
              </w:rPr>
              <w:t xml:space="preserve">Affiliate Rules Generally </w:t>
            </w:r>
          </w:p>
          <w:p w14:paraId="586EDADB" w14:textId="77777777" w:rsidR="003A6B2D" w:rsidRDefault="001E1ABB" w:rsidP="00253C5D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  <w:u w:val="single"/>
              </w:rPr>
            </w:pPr>
            <w:r w:rsidRPr="001E1ABB">
              <w:rPr>
                <w:rStyle w:val="apple-style-span"/>
                <w:rFonts w:ascii="Arial Narrow" w:hAnsi="Arial Narrow"/>
                <w:bCs/>
                <w:u w:val="single"/>
              </w:rPr>
              <w:t>Are affiliates considered together for purposes of determining eligibility?</w:t>
            </w:r>
          </w:p>
          <w:p w14:paraId="65E05891" w14:textId="79C7B303" w:rsidR="009B000C" w:rsidRDefault="003A6B2D" w:rsidP="003A6B2D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 w:rsidRPr="003A6B2D">
              <w:rPr>
                <w:rStyle w:val="apple-style-span"/>
                <w:rFonts w:ascii="Arial Narrow" w:hAnsi="Arial Narrow"/>
                <w:bCs/>
              </w:rPr>
              <w:t>In most cases, a borrower will be considered together with its affiliates for purposes of</w:t>
            </w:r>
            <w:r w:rsidR="005C6D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3A6B2D">
              <w:rPr>
                <w:rStyle w:val="apple-style-span"/>
                <w:rFonts w:ascii="Arial Narrow" w:hAnsi="Arial Narrow"/>
                <w:bCs/>
              </w:rPr>
              <w:t>determining eligibility for the PPP</w:t>
            </w:r>
            <w:r w:rsidR="008B52CF">
              <w:rPr>
                <w:rStyle w:val="apple-style-span"/>
                <w:rFonts w:ascii="Arial Narrow" w:hAnsi="Arial Narrow"/>
                <w:bCs/>
              </w:rPr>
              <w:t>, in order to try to avoid “double dipping</w:t>
            </w:r>
            <w:r w:rsidRPr="003A6B2D">
              <w:rPr>
                <w:rStyle w:val="apple-style-span"/>
                <w:rFonts w:ascii="Arial Narrow" w:hAnsi="Arial Narrow"/>
                <w:bCs/>
              </w:rPr>
              <w:t>.</w:t>
            </w:r>
            <w:r w:rsidR="008B52CF">
              <w:rPr>
                <w:rStyle w:val="apple-style-span"/>
                <w:rFonts w:ascii="Arial Narrow" w:hAnsi="Arial Narrow"/>
                <w:bCs/>
              </w:rPr>
              <w:t>”</w:t>
            </w:r>
            <w:r w:rsidR="005C6D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3A6B2D">
              <w:rPr>
                <w:rStyle w:val="apple-style-span"/>
                <w:rFonts w:ascii="Arial Narrow" w:hAnsi="Arial Narrow"/>
                <w:bCs/>
              </w:rPr>
              <w:t>Under SBA rules, entities may be considered affiliates</w:t>
            </w:r>
            <w:r w:rsidR="00A546F3">
              <w:rPr>
                <w:rStyle w:val="apple-style-span"/>
                <w:rFonts w:ascii="Arial Narrow" w:hAnsi="Arial Narrow"/>
                <w:bCs/>
              </w:rPr>
              <w:t xml:space="preserve"> of each other</w:t>
            </w:r>
            <w:r w:rsidR="005C6D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3A6B2D">
              <w:rPr>
                <w:rStyle w:val="apple-style-span"/>
                <w:rFonts w:ascii="Arial Narrow" w:hAnsi="Arial Narrow"/>
                <w:bCs/>
              </w:rPr>
              <w:t>based on</w:t>
            </w:r>
            <w:r w:rsidR="00A546F3">
              <w:rPr>
                <w:rStyle w:val="apple-style-span"/>
                <w:rFonts w:ascii="Arial Narrow" w:hAnsi="Arial Narrow"/>
                <w:bCs/>
              </w:rPr>
              <w:t xml:space="preserve"> various</w:t>
            </w:r>
            <w:r w:rsidRPr="003A6B2D">
              <w:rPr>
                <w:rStyle w:val="apple-style-span"/>
                <w:rFonts w:ascii="Arial Narrow" w:hAnsi="Arial Narrow"/>
                <w:bCs/>
              </w:rPr>
              <w:t xml:space="preserve"> factors </w:t>
            </w:r>
            <w:r w:rsidR="00A546F3">
              <w:rPr>
                <w:rStyle w:val="apple-style-span"/>
                <w:rFonts w:ascii="Arial Narrow" w:hAnsi="Arial Narrow"/>
                <w:bCs/>
              </w:rPr>
              <w:t xml:space="preserve">which include </w:t>
            </w:r>
            <w:r w:rsidRPr="003A6B2D">
              <w:rPr>
                <w:rStyle w:val="apple-style-span"/>
                <w:rFonts w:ascii="Arial Narrow" w:hAnsi="Arial Narrow"/>
                <w:bCs/>
              </w:rPr>
              <w:t>stock ownership, overlapping management,</w:t>
            </w:r>
            <w:r w:rsidR="005C6DF3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3A6B2D">
              <w:rPr>
                <w:rStyle w:val="apple-style-span"/>
                <w:rFonts w:ascii="Arial Narrow" w:hAnsi="Arial Narrow"/>
                <w:bCs/>
              </w:rPr>
              <w:t>and identity of interest</w:t>
            </w:r>
            <w:r w:rsidR="00AC5BB2">
              <w:rPr>
                <w:rStyle w:val="apple-style-span"/>
                <w:rFonts w:ascii="Arial Narrow" w:hAnsi="Arial Narrow"/>
                <w:bCs/>
              </w:rPr>
              <w:t xml:space="preserve">. These rules are detailed further in </w:t>
            </w:r>
            <w:r w:rsidRPr="003A6B2D">
              <w:rPr>
                <w:rStyle w:val="apple-style-span"/>
                <w:rFonts w:ascii="Arial Narrow" w:hAnsi="Arial Narrow"/>
                <w:bCs/>
              </w:rPr>
              <w:t xml:space="preserve">13 CFR § 121.301. </w:t>
            </w:r>
          </w:p>
          <w:p w14:paraId="158E10E5" w14:textId="062ACD54" w:rsidR="00BE6958" w:rsidRDefault="00BE6958" w:rsidP="003A6B2D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</w:p>
          <w:p w14:paraId="3313C278" w14:textId="52BA5CC3" w:rsidR="00BE6958" w:rsidRDefault="00BE6958" w:rsidP="00BE6958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 w:rsidRPr="00BE6958">
              <w:rPr>
                <w:rStyle w:val="apple-style-span"/>
                <w:rFonts w:ascii="Arial Narrow" w:hAnsi="Arial Narrow"/>
                <w:bCs/>
              </w:rPr>
              <w:t xml:space="preserve">In order to help </w:t>
            </w:r>
            <w:proofErr w:type="gramStart"/>
            <w:r>
              <w:rPr>
                <w:rStyle w:val="apple-style-span"/>
                <w:rFonts w:ascii="Arial Narrow" w:hAnsi="Arial Narrow"/>
                <w:bCs/>
              </w:rPr>
              <w:t>applicants</w:t>
            </w:r>
            <w:proofErr w:type="gramEnd"/>
            <w:r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BE6958">
              <w:rPr>
                <w:rStyle w:val="apple-style-span"/>
                <w:rFonts w:ascii="Arial Narrow" w:hAnsi="Arial Narrow"/>
                <w:bCs/>
              </w:rPr>
              <w:t xml:space="preserve">identify other businesses with which they may be affiliated, the </w:t>
            </w:r>
            <w:r w:rsidR="00932AFE">
              <w:rPr>
                <w:rStyle w:val="apple-style-span"/>
                <w:rFonts w:ascii="Arial Narrow" w:hAnsi="Arial Narrow"/>
                <w:bCs/>
              </w:rPr>
              <w:t xml:space="preserve">PPP </w:t>
            </w:r>
            <w:r w:rsidRPr="00BE6958">
              <w:rPr>
                <w:rStyle w:val="apple-style-span"/>
                <w:rFonts w:ascii="Arial Narrow" w:hAnsi="Arial Narrow"/>
                <w:bCs/>
              </w:rPr>
              <w:t>Borrower Application Form</w:t>
            </w:r>
            <w:r w:rsidR="00932AFE">
              <w:rPr>
                <w:rStyle w:val="apple-style-span"/>
                <w:rFonts w:ascii="Arial Narrow" w:hAnsi="Arial Narrow"/>
                <w:bCs/>
              </w:rPr>
              <w:t xml:space="preserve"> (</w:t>
            </w:r>
            <w:r w:rsidRPr="00BE6958">
              <w:rPr>
                <w:rStyle w:val="apple-style-span"/>
                <w:rFonts w:ascii="Arial Narrow" w:hAnsi="Arial Narrow"/>
                <w:bCs/>
              </w:rPr>
              <w:t>SBA Form 2483</w:t>
            </w:r>
            <w:r w:rsidR="00932AFE">
              <w:rPr>
                <w:rStyle w:val="apple-style-span"/>
                <w:rFonts w:ascii="Arial Narrow" w:hAnsi="Arial Narrow"/>
                <w:bCs/>
              </w:rPr>
              <w:t xml:space="preserve">) </w:t>
            </w:r>
            <w:r w:rsidRPr="00BE6958">
              <w:rPr>
                <w:rStyle w:val="apple-style-span"/>
                <w:rFonts w:ascii="Arial Narrow" w:hAnsi="Arial Narrow"/>
                <w:bCs/>
              </w:rPr>
              <w:t xml:space="preserve">requires applicants to list other businesses with which they have common management. The </w:t>
            </w:r>
            <w:r w:rsidR="000B5E4A">
              <w:rPr>
                <w:rStyle w:val="apple-style-span"/>
                <w:rFonts w:ascii="Arial Narrow" w:hAnsi="Arial Narrow"/>
                <w:bCs/>
              </w:rPr>
              <w:t>intent is to help them</w:t>
            </w:r>
            <w:r w:rsidRPr="00BE6958">
              <w:rPr>
                <w:rStyle w:val="apple-style-span"/>
                <w:rFonts w:ascii="Arial Narrow" w:hAnsi="Arial Narrow"/>
                <w:bCs/>
              </w:rPr>
              <w:t xml:space="preserve"> assess whether they</w:t>
            </w:r>
            <w:r w:rsidR="00932AFE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BE6958">
              <w:rPr>
                <w:rStyle w:val="apple-style-span"/>
                <w:rFonts w:ascii="Arial Narrow" w:hAnsi="Arial Narrow"/>
                <w:bCs/>
              </w:rPr>
              <w:t xml:space="preserve">have affiliates that should be included in their number of employees reported on </w:t>
            </w:r>
            <w:r w:rsidR="000B5E4A">
              <w:rPr>
                <w:rStyle w:val="apple-style-span"/>
                <w:rFonts w:ascii="Arial Narrow" w:hAnsi="Arial Narrow"/>
                <w:bCs/>
              </w:rPr>
              <w:t xml:space="preserve">the Application Form. </w:t>
            </w:r>
          </w:p>
          <w:p w14:paraId="7D11C259" w14:textId="2D59D16F" w:rsidR="00F4268F" w:rsidRDefault="00F4268F" w:rsidP="003A6B2D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</w:p>
          <w:p w14:paraId="5E8FC274" w14:textId="7141FFAA" w:rsidR="00E85401" w:rsidRDefault="00AC5BB2" w:rsidP="00F4268F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>
              <w:rPr>
                <w:rStyle w:val="apple-style-span"/>
                <w:rFonts w:ascii="Arial Narrow" w:hAnsi="Arial Narrow"/>
                <w:bCs/>
              </w:rPr>
              <w:t>Note that this</w:t>
            </w:r>
            <w:r w:rsidR="00473BAB" w:rsidRPr="00F4268F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>
              <w:rPr>
                <w:rStyle w:val="apple-style-span"/>
                <w:rFonts w:ascii="Arial Narrow" w:hAnsi="Arial Narrow"/>
                <w:bCs/>
              </w:rPr>
              <w:t>Rule</w:t>
            </w:r>
            <w:r w:rsidR="00473BAB" w:rsidRPr="00F4268F">
              <w:rPr>
                <w:rStyle w:val="apple-style-span"/>
                <w:rFonts w:ascii="Arial Narrow" w:hAnsi="Arial Narrow"/>
                <w:bCs/>
              </w:rPr>
              <w:t xml:space="preserve"> has no effect on</w:t>
            </w:r>
            <w:r w:rsidR="00473BAB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>
              <w:rPr>
                <w:rStyle w:val="apple-style-span"/>
                <w:rFonts w:ascii="Arial Narrow" w:hAnsi="Arial Narrow"/>
                <w:bCs/>
              </w:rPr>
              <w:t>the</w:t>
            </w:r>
            <w:r w:rsidR="00473BAB" w:rsidRPr="00F4268F">
              <w:rPr>
                <w:rStyle w:val="apple-style-span"/>
                <w:rFonts w:ascii="Arial Narrow" w:hAnsi="Arial Narrow"/>
                <w:bCs/>
              </w:rPr>
              <w:t xml:space="preserve"> statutory waivers</w:t>
            </w:r>
            <w:r w:rsidR="00E77D89">
              <w:rPr>
                <w:rStyle w:val="apple-style-span"/>
                <w:rFonts w:ascii="Arial Narrow" w:hAnsi="Arial Narrow"/>
                <w:bCs/>
              </w:rPr>
              <w:t xml:space="preserve"> of the affiliate rules</w:t>
            </w:r>
            <w:r w:rsidR="00473BAB" w:rsidRPr="00F4268F">
              <w:rPr>
                <w:rStyle w:val="apple-style-span"/>
                <w:rFonts w:ascii="Arial Narrow" w:hAnsi="Arial Narrow"/>
                <w:bCs/>
              </w:rPr>
              <w:t>, which remain in full force and effect.</w:t>
            </w:r>
            <w:r w:rsidR="00E77D89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>Section 7(a)(36)(D)(iv) of the Small Business Act waives the</w:t>
            </w:r>
            <w:r w:rsidR="00F4268F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>affiliation rules for</w:t>
            </w:r>
            <w:r w:rsidR="00E85401">
              <w:rPr>
                <w:rStyle w:val="apple-style-span"/>
                <w:rFonts w:ascii="Arial Narrow" w:hAnsi="Arial Narrow"/>
                <w:bCs/>
              </w:rPr>
              <w:t xml:space="preserve">: </w:t>
            </w:r>
          </w:p>
          <w:p w14:paraId="6E644486" w14:textId="2635DBB7" w:rsidR="00E85401" w:rsidRDefault="00E85401" w:rsidP="0051186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>
              <w:rPr>
                <w:rStyle w:val="apple-style-span"/>
                <w:rFonts w:ascii="Arial Narrow" w:hAnsi="Arial Narrow"/>
                <w:bCs/>
              </w:rPr>
              <w:t>A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>ny business concern with not more than 500 employees that</w:t>
            </w:r>
            <w:r w:rsidR="00E77D89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 xml:space="preserve">is assigned a North American Industry 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lastRenderedPageBreak/>
              <w:t xml:space="preserve">Classification System </w:t>
            </w:r>
            <w:r w:rsidR="00E77D89">
              <w:rPr>
                <w:rStyle w:val="apple-style-span"/>
                <w:rFonts w:ascii="Arial Narrow" w:hAnsi="Arial Narrow"/>
                <w:bCs/>
              </w:rPr>
              <w:t xml:space="preserve">(NAICS) 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>code</w:t>
            </w:r>
            <w:r w:rsidR="00721AFA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 xml:space="preserve">beginning with 72; </w:t>
            </w:r>
          </w:p>
          <w:p w14:paraId="1433A1A3" w14:textId="1A2C2793" w:rsidR="00E85401" w:rsidRDefault="00E85401" w:rsidP="0051186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>
              <w:rPr>
                <w:rStyle w:val="apple-style-span"/>
                <w:rFonts w:ascii="Arial Narrow" w:hAnsi="Arial Narrow"/>
                <w:bCs/>
              </w:rPr>
              <w:t>A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>ny business concern assigned a franchise identifier code by</w:t>
            </w:r>
            <w:r w:rsidR="00721AFA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 xml:space="preserve">the </w:t>
            </w:r>
            <w:r w:rsidR="007821E3">
              <w:rPr>
                <w:rStyle w:val="apple-style-span"/>
                <w:rFonts w:ascii="Arial Narrow" w:hAnsi="Arial Narrow"/>
                <w:bCs/>
              </w:rPr>
              <w:t>SBA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 xml:space="preserve">; and </w:t>
            </w:r>
          </w:p>
          <w:p w14:paraId="69C467F6" w14:textId="07369B94" w:rsidR="00F4268F" w:rsidRDefault="00E85401" w:rsidP="0051186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>
              <w:rPr>
                <w:rStyle w:val="apple-style-span"/>
                <w:rFonts w:ascii="Arial Narrow" w:hAnsi="Arial Narrow"/>
                <w:bCs/>
              </w:rPr>
              <w:t>A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>ny business concern that receives financial assistance from a company licensed under</w:t>
            </w:r>
            <w:r w:rsidR="00721AFA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4268F" w:rsidRPr="00F4268F">
              <w:rPr>
                <w:rStyle w:val="apple-style-span"/>
                <w:rFonts w:ascii="Arial Narrow" w:hAnsi="Arial Narrow"/>
                <w:bCs/>
              </w:rPr>
              <w:t xml:space="preserve">15 U.S.C. 681. </w:t>
            </w:r>
          </w:p>
          <w:p w14:paraId="5961BCDA" w14:textId="77777777" w:rsidR="008C6CF3" w:rsidRPr="008C6CF3" w:rsidRDefault="008C6CF3" w:rsidP="001957BE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</w:p>
          <w:p w14:paraId="43392BD2" w14:textId="2D83D673" w:rsidR="00951CED" w:rsidRDefault="003A6B2D" w:rsidP="00F73C5D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 w:rsidRPr="003A6B2D">
              <w:rPr>
                <w:rStyle w:val="apple-style-span"/>
                <w:rFonts w:ascii="Arial Narrow" w:hAnsi="Arial Narrow"/>
                <w:bCs/>
                <w:u w:val="single"/>
              </w:rPr>
              <w:t>How do SBA’s affiliation rules affect my eligibility and apply to me under the PPP?</w:t>
            </w:r>
            <w:r w:rsidRPr="003A6B2D">
              <w:rPr>
                <w:rStyle w:val="apple-style-span"/>
                <w:rFonts w:ascii="Arial Narrow" w:hAnsi="Arial Narrow"/>
                <w:bCs/>
                <w:u w:val="single"/>
              </w:rPr>
              <w:cr/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>An entity generally is eligible for the PPP if it, combined with its affiliates, is a small</w:t>
            </w:r>
            <w:r w:rsidR="0004775D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 xml:space="preserve">business as defined </w:t>
            </w:r>
            <w:r w:rsidR="00F906E7">
              <w:rPr>
                <w:rStyle w:val="apple-style-span"/>
                <w:rFonts w:ascii="Arial Narrow" w:hAnsi="Arial Narrow"/>
                <w:bCs/>
              </w:rPr>
              <w:t>by the SBA (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>15 U.S.C. 632</w:t>
            </w:r>
            <w:r w:rsidR="00F906E7">
              <w:rPr>
                <w:rStyle w:val="apple-style-span"/>
                <w:rFonts w:ascii="Arial Narrow" w:hAnsi="Arial Narrow"/>
                <w:bCs/>
              </w:rPr>
              <w:t>)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 xml:space="preserve">, or </w:t>
            </w:r>
            <w:r w:rsidR="00951CED">
              <w:rPr>
                <w:rStyle w:val="apple-style-span"/>
                <w:rFonts w:ascii="Arial Narrow" w:hAnsi="Arial Narrow"/>
                <w:bCs/>
              </w:rPr>
              <w:t xml:space="preserve">if </w:t>
            </w:r>
            <w:r w:rsidR="002C4C69">
              <w:rPr>
                <w:rStyle w:val="apple-style-span"/>
                <w:rFonts w:ascii="Arial Narrow" w:hAnsi="Arial Narrow"/>
                <w:bCs/>
              </w:rPr>
              <w:t>the entity</w:t>
            </w:r>
            <w:r w:rsidR="00951CED">
              <w:rPr>
                <w:rStyle w:val="apple-style-span"/>
                <w:rFonts w:ascii="Arial Narrow" w:hAnsi="Arial Narrow"/>
                <w:bCs/>
              </w:rPr>
              <w:t xml:space="preserve">: </w:t>
            </w:r>
          </w:p>
          <w:p w14:paraId="6E0806AD" w14:textId="511A99CE" w:rsidR="0051186E" w:rsidRPr="008C6CF3" w:rsidRDefault="0051186E" w:rsidP="0051186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 w:rsidRPr="008C6CF3">
              <w:rPr>
                <w:rStyle w:val="apple-style-span"/>
                <w:rFonts w:ascii="Arial Narrow" w:hAnsi="Arial Narrow"/>
                <w:bCs/>
              </w:rPr>
              <w:t xml:space="preserve">Has 500 or fewer employees whose principal place of residence is in the </w:t>
            </w:r>
            <w:r>
              <w:rPr>
                <w:rStyle w:val="apple-style-span"/>
                <w:rFonts w:ascii="Arial Narrow" w:hAnsi="Arial Narrow"/>
                <w:bCs/>
              </w:rPr>
              <w:t>US</w:t>
            </w:r>
            <w:r w:rsidRPr="008C6CF3">
              <w:rPr>
                <w:rStyle w:val="apple-style-span"/>
                <w:rFonts w:ascii="Arial Narrow" w:hAnsi="Arial Narrow"/>
                <w:bCs/>
              </w:rPr>
              <w:t xml:space="preserve"> (except for limited industries that meet applicable SBA employee-based size standards); </w:t>
            </w:r>
            <w:r>
              <w:rPr>
                <w:rStyle w:val="apple-style-span"/>
                <w:rFonts w:ascii="Arial Narrow" w:hAnsi="Arial Narrow"/>
                <w:bCs/>
              </w:rPr>
              <w:t xml:space="preserve">and </w:t>
            </w:r>
          </w:p>
          <w:p w14:paraId="38ED3CA9" w14:textId="16FE7CE8" w:rsidR="001267F7" w:rsidRPr="00951CED" w:rsidRDefault="00951CED" w:rsidP="0051186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>
              <w:rPr>
                <w:rStyle w:val="apple-style-span"/>
                <w:rFonts w:ascii="Arial Narrow" w:hAnsi="Arial Narrow"/>
                <w:bCs/>
              </w:rPr>
              <w:t>Is</w:t>
            </w:r>
            <w:r w:rsidR="00F73C5D" w:rsidRPr="00951CED">
              <w:rPr>
                <w:rStyle w:val="apple-style-span"/>
                <w:rFonts w:ascii="Arial Narrow" w:hAnsi="Arial Narrow"/>
                <w:bCs/>
              </w:rPr>
              <w:t xml:space="preserve"> a tax-exempt </w:t>
            </w:r>
            <w:r w:rsidR="00675B18" w:rsidRPr="00951CED">
              <w:rPr>
                <w:rStyle w:val="apple-style-span"/>
                <w:rFonts w:ascii="Arial Narrow" w:hAnsi="Arial Narrow"/>
                <w:bCs/>
              </w:rPr>
              <w:t xml:space="preserve">501(c)(3) </w:t>
            </w:r>
            <w:r w:rsidR="00F73C5D" w:rsidRPr="00951CED">
              <w:rPr>
                <w:rStyle w:val="apple-style-span"/>
                <w:rFonts w:ascii="Arial Narrow" w:hAnsi="Arial Narrow"/>
                <w:bCs/>
              </w:rPr>
              <w:t xml:space="preserve">nonprofit organization, a tax-exempt </w:t>
            </w:r>
            <w:r w:rsidR="00F234A5" w:rsidRPr="00951CED">
              <w:rPr>
                <w:rStyle w:val="apple-style-span"/>
                <w:rFonts w:ascii="Arial Narrow" w:hAnsi="Arial Narrow"/>
                <w:bCs/>
              </w:rPr>
              <w:t xml:space="preserve">501(c)(19) </w:t>
            </w:r>
            <w:proofErr w:type="gramStart"/>
            <w:r w:rsidR="00F73C5D" w:rsidRPr="00951CED">
              <w:rPr>
                <w:rStyle w:val="apple-style-span"/>
                <w:rFonts w:ascii="Arial Narrow" w:hAnsi="Arial Narrow"/>
                <w:bCs/>
              </w:rPr>
              <w:t>veterans</w:t>
            </w:r>
            <w:proofErr w:type="gramEnd"/>
            <w:r w:rsidR="00F73C5D" w:rsidRPr="00951CED">
              <w:rPr>
                <w:rStyle w:val="apple-style-span"/>
                <w:rFonts w:ascii="Arial Narrow" w:hAnsi="Arial Narrow"/>
                <w:bCs/>
              </w:rPr>
              <w:t xml:space="preserve"> organization, a Tribal business concern </w:t>
            </w:r>
            <w:r w:rsidR="00F234A5">
              <w:rPr>
                <w:rStyle w:val="apple-style-span"/>
                <w:rFonts w:ascii="Arial Narrow" w:hAnsi="Arial Narrow"/>
                <w:bCs/>
              </w:rPr>
              <w:t>under</w:t>
            </w:r>
            <w:r w:rsidR="00F73C5D" w:rsidRPr="00951CED">
              <w:rPr>
                <w:rStyle w:val="apple-style-span"/>
                <w:rFonts w:ascii="Arial Narrow" w:hAnsi="Arial Narrow"/>
                <w:bCs/>
              </w:rPr>
              <w:t xml:space="preserve"> 31(b)(2)(C) of the Small</w:t>
            </w:r>
            <w:r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73C5D" w:rsidRPr="00951CED">
              <w:rPr>
                <w:rStyle w:val="apple-style-span"/>
                <w:rFonts w:ascii="Arial Narrow" w:hAnsi="Arial Narrow"/>
                <w:bCs/>
              </w:rPr>
              <w:t xml:space="preserve">Business Act, or any other business concern. </w:t>
            </w:r>
          </w:p>
          <w:p w14:paraId="3B01E933" w14:textId="77777777" w:rsidR="001267F7" w:rsidRDefault="001267F7" w:rsidP="00F73C5D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</w:p>
          <w:p w14:paraId="5B146E0F" w14:textId="0000D63C" w:rsidR="00466B5E" w:rsidRDefault="001267F7" w:rsidP="005E6F3F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>
              <w:rPr>
                <w:rStyle w:val="apple-style-span"/>
                <w:rFonts w:ascii="Arial Narrow" w:hAnsi="Arial Narrow"/>
                <w:bCs/>
              </w:rPr>
              <w:t>Note that before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 xml:space="preserve"> the </w:t>
            </w:r>
            <w:r>
              <w:rPr>
                <w:rStyle w:val="apple-style-span"/>
                <w:rFonts w:ascii="Arial Narrow" w:hAnsi="Arial Narrow"/>
                <w:bCs/>
              </w:rPr>
              <w:t>PPP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>, the nonprofit organizations listed</w:t>
            </w:r>
            <w:r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 xml:space="preserve">above were not eligible for </w:t>
            </w:r>
            <w:r w:rsidRPr="00F73C5D">
              <w:rPr>
                <w:rStyle w:val="apple-style-span"/>
                <w:rFonts w:ascii="Arial Narrow" w:hAnsi="Arial Narrow"/>
                <w:bCs/>
              </w:rPr>
              <w:t xml:space="preserve">7(a) 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>SBA</w:t>
            </w:r>
            <w:r>
              <w:rPr>
                <w:rStyle w:val="apple-style-span"/>
                <w:rFonts w:ascii="Arial Narrow" w:hAnsi="Arial Narrow"/>
                <w:bCs/>
              </w:rPr>
              <w:t xml:space="preserve"> loans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>; only for-profit small business</w:t>
            </w:r>
            <w:r w:rsidR="0060291D">
              <w:rPr>
                <w:rStyle w:val="apple-style-span"/>
                <w:rFonts w:ascii="Arial Narrow" w:hAnsi="Arial Narrow"/>
                <w:bCs/>
              </w:rPr>
              <w:t xml:space="preserve">es 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 xml:space="preserve">were eligible. The </w:t>
            </w:r>
            <w:r w:rsidR="0060291D">
              <w:rPr>
                <w:rStyle w:val="apple-style-span"/>
                <w:rFonts w:ascii="Arial Narrow" w:hAnsi="Arial Narrow"/>
                <w:bCs/>
              </w:rPr>
              <w:t>PPP, however,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 xml:space="preserve"> made </w:t>
            </w:r>
            <w:r w:rsidR="0060291D">
              <w:rPr>
                <w:rStyle w:val="apple-style-span"/>
                <w:rFonts w:ascii="Arial Narrow" w:hAnsi="Arial Narrow"/>
                <w:bCs/>
              </w:rPr>
              <w:t>these</w:t>
            </w:r>
            <w:r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>nonprofit organizations not only eligible for the PP</w:t>
            </w:r>
            <w:r w:rsidR="0060291D">
              <w:rPr>
                <w:rStyle w:val="apple-style-span"/>
                <w:rFonts w:ascii="Arial Narrow" w:hAnsi="Arial Narrow"/>
                <w:bCs/>
              </w:rPr>
              <w:t>P loans,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 xml:space="preserve"> but also </w:t>
            </w:r>
            <w:r w:rsidR="0060291D">
              <w:rPr>
                <w:rStyle w:val="apple-style-span"/>
                <w:rFonts w:ascii="Arial Narrow" w:hAnsi="Arial Narrow"/>
                <w:bCs/>
              </w:rPr>
              <w:t xml:space="preserve">made them </w:t>
            </w:r>
            <w:r w:rsidR="00A92AA9">
              <w:rPr>
                <w:rStyle w:val="apple-style-span"/>
                <w:rFonts w:ascii="Arial Narrow" w:hAnsi="Arial Narrow"/>
                <w:bCs/>
              </w:rPr>
              <w:t xml:space="preserve">generally </w:t>
            </w:r>
            <w:r w:rsidR="0060291D">
              <w:rPr>
                <w:rStyle w:val="apple-style-span"/>
                <w:rFonts w:ascii="Arial Narrow" w:hAnsi="Arial Narrow"/>
                <w:bCs/>
              </w:rPr>
              <w:t>subject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 xml:space="preserve"> to </w:t>
            </w:r>
            <w:r w:rsidR="0060291D">
              <w:rPr>
                <w:rStyle w:val="apple-style-span"/>
                <w:rFonts w:ascii="Arial Narrow" w:hAnsi="Arial Narrow"/>
                <w:bCs/>
              </w:rPr>
              <w:t xml:space="preserve">the 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>SBA’s</w:t>
            </w:r>
            <w:r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F73C5D" w:rsidRPr="00F73C5D">
              <w:rPr>
                <w:rStyle w:val="apple-style-span"/>
                <w:rFonts w:ascii="Arial Narrow" w:hAnsi="Arial Narrow"/>
                <w:bCs/>
              </w:rPr>
              <w:t xml:space="preserve">affiliation rules. </w:t>
            </w:r>
            <w:r w:rsidR="005E6F3F" w:rsidRPr="005E6F3F">
              <w:rPr>
                <w:rStyle w:val="apple-style-span"/>
                <w:rFonts w:ascii="Arial Narrow" w:hAnsi="Arial Narrow"/>
                <w:bCs/>
              </w:rPr>
              <w:t>However, the</w:t>
            </w:r>
            <w:r w:rsidR="0060291D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5E6F3F" w:rsidRPr="005E6F3F">
              <w:rPr>
                <w:rStyle w:val="apple-style-span"/>
                <w:rFonts w:ascii="Arial Narrow" w:hAnsi="Arial Narrow"/>
                <w:bCs/>
              </w:rPr>
              <w:t>detailed affiliation standards contained in section 121.103 currently do not apply to PPP</w:t>
            </w:r>
            <w:r w:rsidR="0060291D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5E6F3F" w:rsidRPr="005E6F3F">
              <w:rPr>
                <w:rStyle w:val="apple-style-span"/>
                <w:rFonts w:ascii="Arial Narrow" w:hAnsi="Arial Narrow"/>
                <w:bCs/>
              </w:rPr>
              <w:t>borrowers, because section 121.103(a)(8) provides that applicants in SBA’s Business Loan</w:t>
            </w:r>
            <w:r w:rsidR="0060291D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5E6F3F" w:rsidRPr="005E6F3F">
              <w:rPr>
                <w:rStyle w:val="apple-style-span"/>
                <w:rFonts w:ascii="Arial Narrow" w:hAnsi="Arial Narrow"/>
                <w:bCs/>
              </w:rPr>
              <w:t xml:space="preserve">Programs (which include the PPP) are </w:t>
            </w:r>
            <w:r w:rsidR="008D1421">
              <w:rPr>
                <w:rStyle w:val="apple-style-span"/>
                <w:rFonts w:ascii="Arial Narrow" w:hAnsi="Arial Narrow"/>
                <w:bCs/>
              </w:rPr>
              <w:t xml:space="preserve">instead </w:t>
            </w:r>
            <w:r w:rsidR="005E6F3F" w:rsidRPr="005E6F3F">
              <w:rPr>
                <w:rStyle w:val="apple-style-span"/>
                <w:rFonts w:ascii="Arial Narrow" w:hAnsi="Arial Narrow"/>
                <w:bCs/>
              </w:rPr>
              <w:t>subject to the affiliation rule contained in 13 CFR</w:t>
            </w:r>
            <w:r w:rsidR="0060291D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5E6F3F" w:rsidRPr="005E6F3F">
              <w:rPr>
                <w:rStyle w:val="apple-style-span"/>
                <w:rFonts w:ascii="Arial Narrow" w:hAnsi="Arial Narrow"/>
                <w:bCs/>
              </w:rPr>
              <w:t>121.301.</w:t>
            </w:r>
          </w:p>
          <w:p w14:paraId="624D1668" w14:textId="77777777" w:rsidR="004256AC" w:rsidRPr="008C6CF3" w:rsidRDefault="004256AC" w:rsidP="009D16F5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</w:p>
          <w:p w14:paraId="64D93081" w14:textId="47142B91" w:rsidR="00AE61B7" w:rsidRPr="008C6CF3" w:rsidRDefault="00480ED7" w:rsidP="009D16F5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/>
                <w:color w:val="218649"/>
              </w:rPr>
            </w:pPr>
            <w:r>
              <w:rPr>
                <w:rStyle w:val="apple-style-span"/>
                <w:rFonts w:ascii="Arial Narrow" w:hAnsi="Arial Narrow"/>
                <w:b/>
                <w:color w:val="218649"/>
              </w:rPr>
              <w:t>Faith-Based Organizations</w:t>
            </w:r>
          </w:p>
          <w:p w14:paraId="0DAC23A1" w14:textId="01209C35" w:rsidR="003A4048" w:rsidRDefault="00514519" w:rsidP="00514519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 w:rsidRPr="00514519">
              <w:rPr>
                <w:rStyle w:val="apple-style-span"/>
                <w:rFonts w:ascii="Arial Narrow" w:hAnsi="Arial Narrow"/>
                <w:bCs/>
              </w:rPr>
              <w:t xml:space="preserve">This </w:t>
            </w:r>
            <w:r>
              <w:rPr>
                <w:rStyle w:val="apple-style-span"/>
                <w:rFonts w:ascii="Arial Narrow" w:hAnsi="Arial Narrow"/>
                <w:bCs/>
              </w:rPr>
              <w:t>Final Rule also</w:t>
            </w:r>
            <w:r w:rsidRPr="00514519">
              <w:rPr>
                <w:rStyle w:val="apple-style-span"/>
                <w:rFonts w:ascii="Arial Narrow" w:hAnsi="Arial Narrow"/>
                <w:bCs/>
              </w:rPr>
              <w:t xml:space="preserve"> exempts otherwise qualified faith-based organizations from the SBA’s</w:t>
            </w:r>
            <w:r w:rsidR="003A4048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514519">
              <w:rPr>
                <w:rStyle w:val="apple-style-span"/>
                <w:rFonts w:ascii="Arial Narrow" w:hAnsi="Arial Narrow"/>
                <w:bCs/>
              </w:rPr>
              <w:t>affiliation rules, where the application of the</w:t>
            </w:r>
            <w:r w:rsidR="003A4048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Pr="00514519">
              <w:rPr>
                <w:rStyle w:val="apple-style-span"/>
                <w:rFonts w:ascii="Arial Narrow" w:hAnsi="Arial Narrow"/>
                <w:bCs/>
              </w:rPr>
              <w:t>affiliation rules would substantially burden those organizations’ religious exerci</w:t>
            </w:r>
            <w:r w:rsidR="00C5337B">
              <w:rPr>
                <w:rStyle w:val="apple-style-span"/>
                <w:rFonts w:ascii="Arial Narrow" w:hAnsi="Arial Narrow"/>
                <w:bCs/>
              </w:rPr>
              <w:t xml:space="preserve">se. The Final Rule discusses the SBA’s reasoning in more detail, but some of the reasons provided are: </w:t>
            </w:r>
          </w:p>
          <w:p w14:paraId="5B155D2B" w14:textId="77777777" w:rsidR="00F838AC" w:rsidRPr="00F838AC" w:rsidRDefault="00F838AC" w:rsidP="005145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</w:rPr>
            </w:pPr>
          </w:p>
          <w:p w14:paraId="625EBF92" w14:textId="45D250A8" w:rsidR="004373CF" w:rsidRDefault="007E4509" w:rsidP="004373C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Style w:val="apple-style-span"/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The SBA determined that applying</w:t>
            </w:r>
            <w:r w:rsidR="00E7399F" w:rsidRPr="00E7399F">
              <w:rPr>
                <w:rFonts w:ascii="Arial Narrow" w:hAnsi="Arial Narrow"/>
                <w:bCs/>
              </w:rPr>
              <w:t xml:space="preserve"> the affiliation rules to all faith-based organizations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E7399F" w:rsidRPr="00E7399F">
              <w:rPr>
                <w:rFonts w:ascii="Arial Narrow" w:hAnsi="Arial Narrow"/>
                <w:bCs/>
              </w:rPr>
              <w:t xml:space="preserve">without modification would raise concerns </w:t>
            </w:r>
            <w:proofErr w:type="gramStart"/>
            <w:r w:rsidR="00E7399F" w:rsidRPr="00E7399F">
              <w:rPr>
                <w:rFonts w:ascii="Arial Narrow" w:hAnsi="Arial Narrow"/>
                <w:bCs/>
              </w:rPr>
              <w:t xml:space="preserve">under </w:t>
            </w:r>
            <w:r w:rsidR="00C5337B" w:rsidRPr="00514519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C5337B" w:rsidRPr="00514519">
              <w:rPr>
                <w:rStyle w:val="apple-style-span"/>
                <w:rFonts w:ascii="Arial Narrow" w:hAnsi="Arial Narrow"/>
                <w:bCs/>
              </w:rPr>
              <w:t>Religious</w:t>
            </w:r>
            <w:proofErr w:type="gramEnd"/>
            <w:r w:rsidR="00C5337B" w:rsidRPr="00514519">
              <w:rPr>
                <w:rStyle w:val="apple-style-span"/>
                <w:rFonts w:ascii="Arial Narrow" w:hAnsi="Arial Narrow"/>
                <w:bCs/>
              </w:rPr>
              <w:t xml:space="preserve"> Freedom Restoration Act</w:t>
            </w:r>
            <w:r w:rsidR="00C5337B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C5337B" w:rsidRPr="00514519">
              <w:rPr>
                <w:rStyle w:val="apple-style-span"/>
                <w:rFonts w:ascii="Arial Narrow" w:hAnsi="Arial Narrow"/>
                <w:bCs/>
              </w:rPr>
              <w:t>(RFRA)</w:t>
            </w:r>
            <w:r w:rsidR="003D63F1">
              <w:rPr>
                <w:rStyle w:val="apple-style-span"/>
                <w:rFonts w:ascii="Arial Narrow" w:hAnsi="Arial Narrow"/>
                <w:bCs/>
              </w:rPr>
              <w:t>. The RFRA</w:t>
            </w:r>
            <w:r w:rsidR="00C5337B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C5337B" w:rsidRPr="00514519">
              <w:rPr>
                <w:rStyle w:val="apple-style-span"/>
                <w:rFonts w:ascii="Arial Narrow" w:hAnsi="Arial Narrow"/>
                <w:bCs/>
              </w:rPr>
              <w:t>provides that the “[g]</w:t>
            </w:r>
            <w:proofErr w:type="spellStart"/>
            <w:r w:rsidR="00C5337B" w:rsidRPr="00514519">
              <w:rPr>
                <w:rStyle w:val="apple-style-span"/>
                <w:rFonts w:ascii="Arial Narrow" w:hAnsi="Arial Narrow"/>
                <w:bCs/>
              </w:rPr>
              <w:t>overnment</w:t>
            </w:r>
            <w:proofErr w:type="spellEnd"/>
            <w:r w:rsidR="00C5337B" w:rsidRPr="00514519">
              <w:rPr>
                <w:rStyle w:val="apple-style-span"/>
                <w:rFonts w:ascii="Arial Narrow" w:hAnsi="Arial Narrow"/>
                <w:bCs/>
              </w:rPr>
              <w:t xml:space="preserve"> shall not substantially burden a</w:t>
            </w:r>
            <w:r w:rsidR="00C5337B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C5337B" w:rsidRPr="00514519">
              <w:rPr>
                <w:rStyle w:val="apple-style-span"/>
                <w:rFonts w:ascii="Arial Narrow" w:hAnsi="Arial Narrow"/>
                <w:bCs/>
              </w:rPr>
              <w:t>person’s exercise of religion” unless the government can “demonstrate[] that application of the</w:t>
            </w:r>
            <w:r w:rsidR="00C5337B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C5337B" w:rsidRPr="00514519">
              <w:rPr>
                <w:rStyle w:val="apple-style-span"/>
                <w:rFonts w:ascii="Arial Narrow" w:hAnsi="Arial Narrow"/>
                <w:bCs/>
              </w:rPr>
              <w:t>burden” to the person is both “in furtherance of a compelling governmental interest” and “the</w:t>
            </w:r>
            <w:r w:rsidR="004373CF">
              <w:rPr>
                <w:rStyle w:val="apple-style-span"/>
                <w:rFonts w:ascii="Arial Narrow" w:hAnsi="Arial Narrow"/>
                <w:bCs/>
              </w:rPr>
              <w:t xml:space="preserve"> </w:t>
            </w:r>
            <w:r w:rsidR="00C5337B" w:rsidRPr="004373CF">
              <w:rPr>
                <w:rStyle w:val="apple-style-span"/>
                <w:rFonts w:ascii="Arial Narrow" w:hAnsi="Arial Narrow"/>
                <w:bCs/>
              </w:rPr>
              <w:t>least restrictive means of furthering that compelling governmental interest.”</w:t>
            </w:r>
          </w:p>
          <w:p w14:paraId="5A600510" w14:textId="317FA390" w:rsidR="004373CF" w:rsidRDefault="004373CF" w:rsidP="004373C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Ap</w:t>
            </w:r>
            <w:r w:rsidR="00E7399F" w:rsidRPr="004373CF">
              <w:rPr>
                <w:rFonts w:ascii="Arial Narrow" w:hAnsi="Arial Narrow"/>
                <w:bCs/>
              </w:rPr>
              <w:t>plication of the affiliation</w:t>
            </w:r>
            <w:r w:rsidR="007E4509" w:rsidRPr="004373CF">
              <w:rPr>
                <w:rFonts w:ascii="Arial Narrow" w:hAnsi="Arial Narrow"/>
                <w:bCs/>
              </w:rPr>
              <w:t xml:space="preserve"> </w:t>
            </w:r>
            <w:r w:rsidR="00BF0702" w:rsidRPr="004373CF">
              <w:rPr>
                <w:rFonts w:ascii="Arial Narrow" w:hAnsi="Arial Narrow"/>
                <w:bCs/>
              </w:rPr>
              <w:t>rules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BF0702" w:rsidRPr="004373CF">
              <w:rPr>
                <w:rFonts w:ascii="Arial Narrow" w:hAnsi="Arial Narrow"/>
                <w:bCs/>
              </w:rPr>
              <w:t>could</w:t>
            </w:r>
            <w:r w:rsidR="007E4509" w:rsidRPr="004373CF">
              <w:rPr>
                <w:rFonts w:ascii="Arial Narrow" w:hAnsi="Arial Narrow"/>
                <w:bCs/>
              </w:rPr>
              <w:t xml:space="preserve"> </w:t>
            </w:r>
            <w:r w:rsidR="00BF0702" w:rsidRPr="004373CF">
              <w:rPr>
                <w:rFonts w:ascii="Arial Narrow" w:hAnsi="Arial Narrow"/>
                <w:bCs/>
              </w:rPr>
              <w:t xml:space="preserve">involve </w:t>
            </w:r>
            <w:r w:rsidR="003D63F1">
              <w:rPr>
                <w:rFonts w:ascii="Arial Narrow" w:hAnsi="Arial Narrow"/>
                <w:bCs/>
              </w:rPr>
              <w:t>t</w:t>
            </w:r>
            <w:r w:rsidR="003D63F1">
              <w:t xml:space="preserve">he </w:t>
            </w:r>
            <w:r w:rsidR="00BF0702" w:rsidRPr="004373CF">
              <w:rPr>
                <w:rFonts w:ascii="Arial Narrow" w:hAnsi="Arial Narrow"/>
                <w:bCs/>
              </w:rPr>
              <w:t>SBA in questions of church governance in violation of</w:t>
            </w:r>
            <w:r w:rsidR="007E4509" w:rsidRPr="004373CF">
              <w:rPr>
                <w:rFonts w:ascii="Arial Narrow" w:hAnsi="Arial Narrow"/>
                <w:bCs/>
              </w:rPr>
              <w:t xml:space="preserve"> </w:t>
            </w:r>
            <w:r w:rsidR="00BF0702" w:rsidRPr="004373CF">
              <w:rPr>
                <w:rFonts w:ascii="Arial Narrow" w:hAnsi="Arial Narrow"/>
                <w:bCs/>
              </w:rPr>
              <w:t xml:space="preserve">the First Amendment. </w:t>
            </w:r>
          </w:p>
          <w:p w14:paraId="383B574F" w14:textId="288E51EE" w:rsidR="004373CF" w:rsidRDefault="004373CF" w:rsidP="004373C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</w:t>
            </w:r>
            <w:r w:rsidR="00BF0702" w:rsidRPr="004373CF">
              <w:rPr>
                <w:rFonts w:ascii="Arial Narrow" w:hAnsi="Arial Narrow"/>
                <w:bCs/>
              </w:rPr>
              <w:t>ffiliation rules</w:t>
            </w:r>
            <w:r w:rsidR="00432527" w:rsidRPr="004373CF">
              <w:rPr>
                <w:rFonts w:ascii="Arial Narrow" w:hAnsi="Arial Narrow"/>
                <w:bCs/>
              </w:rPr>
              <w:t xml:space="preserve"> </w:t>
            </w:r>
            <w:r w:rsidR="00BF0702" w:rsidRPr="004373CF">
              <w:rPr>
                <w:rFonts w:ascii="Arial Narrow" w:hAnsi="Arial Narrow"/>
                <w:bCs/>
              </w:rPr>
              <w:t xml:space="preserve">developed in the context of for-profit enterprises </w:t>
            </w:r>
            <w:r w:rsidR="00F838AC">
              <w:rPr>
                <w:rFonts w:ascii="Arial Narrow" w:hAnsi="Arial Narrow"/>
                <w:bCs/>
              </w:rPr>
              <w:t xml:space="preserve">could </w:t>
            </w:r>
            <w:r w:rsidR="00BF0702" w:rsidRPr="004373CF">
              <w:rPr>
                <w:rFonts w:ascii="Arial Narrow" w:hAnsi="Arial Narrow"/>
                <w:bCs/>
              </w:rPr>
              <w:t>present significant administrative difficulties</w:t>
            </w:r>
            <w:r w:rsidR="00432527" w:rsidRPr="004373CF">
              <w:rPr>
                <w:rFonts w:ascii="Arial Narrow" w:hAnsi="Arial Narrow"/>
                <w:bCs/>
              </w:rPr>
              <w:t xml:space="preserve"> </w:t>
            </w:r>
            <w:r w:rsidR="00F838AC">
              <w:rPr>
                <w:rFonts w:ascii="Arial Narrow" w:hAnsi="Arial Narrow"/>
                <w:bCs/>
              </w:rPr>
              <w:t>f</w:t>
            </w:r>
            <w:r w:rsidR="00F838AC">
              <w:t>or</w:t>
            </w:r>
            <w:r w:rsidR="00BF0702" w:rsidRPr="004373CF">
              <w:rPr>
                <w:rFonts w:ascii="Arial Narrow" w:hAnsi="Arial Narrow"/>
                <w:bCs/>
              </w:rPr>
              <w:t xml:space="preserve"> faith-based </w:t>
            </w:r>
            <w:proofErr w:type="gramStart"/>
            <w:r w:rsidR="00BF0702" w:rsidRPr="004373CF">
              <w:rPr>
                <w:rFonts w:ascii="Arial Narrow" w:hAnsi="Arial Narrow"/>
                <w:bCs/>
              </w:rPr>
              <w:t xml:space="preserve">organizations </w:t>
            </w:r>
            <w:r w:rsidR="00F838AC">
              <w:rPr>
                <w:rFonts w:ascii="Arial Narrow" w:hAnsi="Arial Narrow"/>
                <w:bCs/>
              </w:rPr>
              <w:t>in particular</w:t>
            </w:r>
            <w:proofErr w:type="gramEnd"/>
            <w:r w:rsidR="00F838AC">
              <w:rPr>
                <w:rFonts w:ascii="Arial Narrow" w:hAnsi="Arial Narrow"/>
                <w:bCs/>
              </w:rPr>
              <w:t xml:space="preserve">. </w:t>
            </w:r>
          </w:p>
          <w:p w14:paraId="40C13B1B" w14:textId="02204BA5" w:rsidR="00BF0702" w:rsidRPr="004373CF" w:rsidRDefault="004373CF" w:rsidP="004373C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The fact that o</w:t>
            </w:r>
            <w:r w:rsidR="00BF0702" w:rsidRPr="004373CF">
              <w:rPr>
                <w:rFonts w:ascii="Arial Narrow" w:hAnsi="Arial Narrow"/>
                <w:bCs/>
              </w:rPr>
              <w:t>ther areas of federal law approach issues analogous to affiliation</w:t>
            </w:r>
            <w:r w:rsidR="00227943" w:rsidRPr="004373CF">
              <w:rPr>
                <w:rFonts w:ascii="Arial Narrow" w:hAnsi="Arial Narrow"/>
                <w:bCs/>
              </w:rPr>
              <w:t xml:space="preserve"> </w:t>
            </w:r>
            <w:r w:rsidR="00BF0702" w:rsidRPr="004373CF">
              <w:rPr>
                <w:rFonts w:ascii="Arial Narrow" w:hAnsi="Arial Narrow"/>
                <w:bCs/>
              </w:rPr>
              <w:t>differently for religious organizations</w:t>
            </w:r>
            <w:r w:rsidR="003D63F1">
              <w:rPr>
                <w:rFonts w:ascii="Arial Narrow" w:hAnsi="Arial Narrow"/>
                <w:bCs/>
              </w:rPr>
              <w:t xml:space="preserve"> is also a notable consideration. </w:t>
            </w:r>
          </w:p>
          <w:p w14:paraId="534E399C" w14:textId="77777777" w:rsidR="00227943" w:rsidRPr="00BF0702" w:rsidRDefault="00227943" w:rsidP="00BF07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</w:rPr>
            </w:pPr>
          </w:p>
          <w:p w14:paraId="17945DCE" w14:textId="2B1DB2A4" w:rsidR="003A4048" w:rsidRDefault="00BF0702" w:rsidP="00BF07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</w:rPr>
            </w:pPr>
            <w:r w:rsidRPr="00BF0702">
              <w:rPr>
                <w:rFonts w:ascii="Arial Narrow" w:hAnsi="Arial Narrow"/>
                <w:bCs/>
              </w:rPr>
              <w:t xml:space="preserve">Accordingly, the SBA’s affiliation rules </w:t>
            </w:r>
            <w:r w:rsidR="0085719B">
              <w:rPr>
                <w:rFonts w:ascii="Arial Narrow" w:hAnsi="Arial Narrow"/>
                <w:bCs/>
              </w:rPr>
              <w:t>(</w:t>
            </w:r>
            <w:r w:rsidRPr="00BF0702">
              <w:rPr>
                <w:rFonts w:ascii="Arial Narrow" w:hAnsi="Arial Narrow"/>
                <w:bCs/>
              </w:rPr>
              <w:t xml:space="preserve">including those </w:t>
            </w:r>
            <w:r w:rsidR="0085719B">
              <w:rPr>
                <w:rFonts w:ascii="Arial Narrow" w:hAnsi="Arial Narrow"/>
                <w:bCs/>
              </w:rPr>
              <w:t>in</w:t>
            </w:r>
            <w:r w:rsidRPr="00BF0702">
              <w:rPr>
                <w:rFonts w:ascii="Arial Narrow" w:hAnsi="Arial Narrow"/>
                <w:bCs/>
              </w:rPr>
              <w:t xml:space="preserve"> 13 CFR part 121</w:t>
            </w:r>
            <w:r w:rsidR="0085719B">
              <w:rPr>
                <w:rFonts w:ascii="Arial Narrow" w:hAnsi="Arial Narrow"/>
                <w:bCs/>
              </w:rPr>
              <w:t xml:space="preserve">) </w:t>
            </w:r>
            <w:r w:rsidRPr="00BF0702">
              <w:rPr>
                <w:rFonts w:ascii="Arial Narrow" w:hAnsi="Arial Narrow"/>
                <w:bCs/>
              </w:rPr>
              <w:t>do</w:t>
            </w:r>
            <w:r w:rsidR="004B3B52">
              <w:rPr>
                <w:rFonts w:ascii="Arial Narrow" w:hAnsi="Arial Narrow"/>
                <w:bCs/>
              </w:rPr>
              <w:t xml:space="preserve"> </w:t>
            </w:r>
            <w:r w:rsidRPr="00BF0702">
              <w:rPr>
                <w:rFonts w:ascii="Arial Narrow" w:hAnsi="Arial Narrow"/>
                <w:bCs/>
              </w:rPr>
              <w:t>not apply to the relationship of</w:t>
            </w:r>
            <w:r w:rsidR="0068374E">
              <w:rPr>
                <w:rFonts w:ascii="Arial Narrow" w:hAnsi="Arial Narrow"/>
                <w:bCs/>
              </w:rPr>
              <w:t xml:space="preserve"> </w:t>
            </w:r>
            <w:r w:rsidRPr="00BF0702">
              <w:rPr>
                <w:rFonts w:ascii="Arial Narrow" w:hAnsi="Arial Narrow"/>
                <w:bCs/>
              </w:rPr>
              <w:t>any church, convention or association of churches, or other faith</w:t>
            </w:r>
            <w:r w:rsidR="004B3B52">
              <w:rPr>
                <w:rFonts w:ascii="Arial Narrow" w:hAnsi="Arial Narrow"/>
                <w:bCs/>
              </w:rPr>
              <w:t>-</w:t>
            </w:r>
            <w:r w:rsidRPr="00BF0702">
              <w:rPr>
                <w:rFonts w:ascii="Arial Narrow" w:hAnsi="Arial Narrow"/>
                <w:bCs/>
              </w:rPr>
              <w:t>based organization or entity</w:t>
            </w:r>
            <w:r w:rsidR="0068374E">
              <w:rPr>
                <w:rFonts w:ascii="Arial Narrow" w:hAnsi="Arial Narrow"/>
                <w:bCs/>
              </w:rPr>
              <w:t xml:space="preserve">, </w:t>
            </w:r>
            <w:r w:rsidRPr="00BF0702">
              <w:rPr>
                <w:rFonts w:ascii="Arial Narrow" w:hAnsi="Arial Narrow"/>
                <w:bCs/>
              </w:rPr>
              <w:t xml:space="preserve">to any other person, group, organization, or entity that is based on </w:t>
            </w:r>
            <w:r w:rsidR="0068374E">
              <w:rPr>
                <w:rFonts w:ascii="Arial Narrow" w:hAnsi="Arial Narrow"/>
                <w:bCs/>
              </w:rPr>
              <w:t>“</w:t>
            </w:r>
            <w:r w:rsidRPr="00BF0702">
              <w:rPr>
                <w:rFonts w:ascii="Arial Narrow" w:hAnsi="Arial Narrow"/>
                <w:bCs/>
              </w:rPr>
              <w:t>a</w:t>
            </w:r>
            <w:r w:rsidR="004B3B52">
              <w:rPr>
                <w:rFonts w:ascii="Arial Narrow" w:hAnsi="Arial Narrow"/>
                <w:bCs/>
              </w:rPr>
              <w:t xml:space="preserve"> </w:t>
            </w:r>
            <w:r w:rsidRPr="00BF0702">
              <w:rPr>
                <w:rFonts w:ascii="Arial Narrow" w:hAnsi="Arial Narrow"/>
                <w:bCs/>
              </w:rPr>
              <w:t>sincere religious teaching or belief or otherwise constitutes a part of the exercise of religion.</w:t>
            </w:r>
            <w:r w:rsidR="0068374E">
              <w:rPr>
                <w:rFonts w:ascii="Arial Narrow" w:hAnsi="Arial Narrow"/>
                <w:bCs/>
              </w:rPr>
              <w:t>”</w:t>
            </w:r>
          </w:p>
          <w:p w14:paraId="0C8449C5" w14:textId="77777777" w:rsidR="004B3B52" w:rsidRDefault="004B3B52" w:rsidP="00BF07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</w:rPr>
            </w:pPr>
          </w:p>
          <w:p w14:paraId="7692FC9F" w14:textId="3CFF94A4" w:rsidR="00BF0702" w:rsidRPr="00BF0702" w:rsidRDefault="00BF0702" w:rsidP="00BF07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</w:rPr>
            </w:pPr>
            <w:r w:rsidRPr="00BF0702">
              <w:rPr>
                <w:rFonts w:ascii="Arial Narrow" w:hAnsi="Arial Narrow"/>
                <w:bCs/>
              </w:rPr>
              <w:t xml:space="preserve">This includes any relationship to a parent or subsidiary and other applicable aspects </w:t>
            </w:r>
            <w:r w:rsidR="00F12AEE">
              <w:rPr>
                <w:rFonts w:ascii="Arial Narrow" w:hAnsi="Arial Narrow"/>
                <w:bCs/>
              </w:rPr>
              <w:t>having to do with</w:t>
            </w:r>
            <w:r w:rsidR="004B3B52">
              <w:rPr>
                <w:rFonts w:ascii="Arial Narrow" w:hAnsi="Arial Narrow"/>
                <w:bCs/>
              </w:rPr>
              <w:t xml:space="preserve"> </w:t>
            </w:r>
            <w:r w:rsidRPr="00BF0702">
              <w:rPr>
                <w:rFonts w:ascii="Arial Narrow" w:hAnsi="Arial Narrow"/>
                <w:bCs/>
              </w:rPr>
              <w:t xml:space="preserve">organizational structure or form. A faith-based organization seeking </w:t>
            </w:r>
            <w:r w:rsidR="00F12AEE">
              <w:rPr>
                <w:rFonts w:ascii="Arial Narrow" w:hAnsi="Arial Narrow"/>
                <w:bCs/>
              </w:rPr>
              <w:t>a PPP loan</w:t>
            </w:r>
            <w:r w:rsidR="004B3B52">
              <w:rPr>
                <w:rFonts w:ascii="Arial Narrow" w:hAnsi="Arial Narrow"/>
                <w:bCs/>
              </w:rPr>
              <w:t xml:space="preserve"> </w:t>
            </w:r>
            <w:r w:rsidRPr="00BF0702">
              <w:rPr>
                <w:rFonts w:ascii="Arial Narrow" w:hAnsi="Arial Narrow"/>
                <w:bCs/>
              </w:rPr>
              <w:t>may rely on a reasonable, good</w:t>
            </w:r>
            <w:r w:rsidR="00F12AEE">
              <w:rPr>
                <w:rFonts w:ascii="Arial Narrow" w:hAnsi="Arial Narrow"/>
                <w:bCs/>
              </w:rPr>
              <w:t>-</w:t>
            </w:r>
            <w:r w:rsidRPr="00BF0702">
              <w:rPr>
                <w:rFonts w:ascii="Arial Narrow" w:hAnsi="Arial Narrow"/>
                <w:bCs/>
              </w:rPr>
              <w:t xml:space="preserve">faith interpretation </w:t>
            </w:r>
            <w:r w:rsidRPr="00BF0702">
              <w:rPr>
                <w:rFonts w:ascii="Arial Narrow" w:hAnsi="Arial Narrow"/>
                <w:bCs/>
              </w:rPr>
              <w:lastRenderedPageBreak/>
              <w:t>in determining whether its relationship to any</w:t>
            </w:r>
            <w:r w:rsidR="004B3B52">
              <w:rPr>
                <w:rFonts w:ascii="Arial Narrow" w:hAnsi="Arial Narrow"/>
                <w:bCs/>
              </w:rPr>
              <w:t xml:space="preserve"> </w:t>
            </w:r>
            <w:r w:rsidRPr="00BF0702">
              <w:rPr>
                <w:rFonts w:ascii="Arial Narrow" w:hAnsi="Arial Narrow"/>
                <w:bCs/>
              </w:rPr>
              <w:t>other person, group, organization, or entity is exempt from the affiliation rules under this</w:t>
            </w:r>
            <w:r w:rsidR="004B3B52">
              <w:rPr>
                <w:rFonts w:ascii="Arial Narrow" w:hAnsi="Arial Narrow"/>
                <w:bCs/>
              </w:rPr>
              <w:t xml:space="preserve"> </w:t>
            </w:r>
            <w:r w:rsidRPr="00BF0702">
              <w:rPr>
                <w:rFonts w:ascii="Arial Narrow" w:hAnsi="Arial Narrow"/>
                <w:bCs/>
              </w:rPr>
              <w:t>provisio</w:t>
            </w:r>
            <w:r w:rsidR="00F12AEE">
              <w:rPr>
                <w:rFonts w:ascii="Arial Narrow" w:hAnsi="Arial Narrow"/>
                <w:bCs/>
              </w:rPr>
              <w:t xml:space="preserve">n. The </w:t>
            </w:r>
            <w:r w:rsidRPr="00BF0702">
              <w:rPr>
                <w:rFonts w:ascii="Arial Narrow" w:hAnsi="Arial Narrow"/>
                <w:bCs/>
              </w:rPr>
              <w:t>SBA will not assess, and will not require participating lenders to assess, the</w:t>
            </w:r>
          </w:p>
          <w:p w14:paraId="634BF58D" w14:textId="77777777" w:rsidR="00BF0702" w:rsidRDefault="00BF0702" w:rsidP="00BF07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</w:rPr>
            </w:pPr>
            <w:r w:rsidRPr="00BF0702">
              <w:rPr>
                <w:rFonts w:ascii="Arial Narrow" w:hAnsi="Arial Narrow"/>
                <w:bCs/>
              </w:rPr>
              <w:t>reasonableness of the faith-based organization’s determination.</w:t>
            </w:r>
          </w:p>
          <w:p w14:paraId="794121B0" w14:textId="24802659" w:rsidR="006E25AA" w:rsidRPr="008C6CF3" w:rsidRDefault="006E25AA" w:rsidP="00BF07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</w:rPr>
            </w:pPr>
            <w:bookmarkStart w:id="0" w:name="_GoBack"/>
            <w:bookmarkEnd w:id="0"/>
          </w:p>
        </w:tc>
      </w:tr>
      <w:tr w:rsidR="009D657F" w:rsidRPr="00F4080E" w14:paraId="0DB7A35E" w14:textId="77777777" w:rsidTr="001F24A2">
        <w:trPr>
          <w:trHeight w:val="3376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text" w:tblpXSpec="center" w:tblpY="1"/>
              <w:tblOverlap w:val="never"/>
              <w:tblW w:w="5000" w:type="pct"/>
              <w:tblBorders>
                <w:top w:val="single" w:sz="6" w:space="0" w:color="218649"/>
                <w:left w:val="single" w:sz="6" w:space="0" w:color="218649"/>
                <w:bottom w:val="single" w:sz="6" w:space="0" w:color="218649"/>
                <w:right w:val="single" w:sz="6" w:space="0" w:color="218649"/>
              </w:tblBorders>
              <w:tblCellMar>
                <w:top w:w="144" w:type="dxa"/>
                <w:left w:w="115" w:type="dxa"/>
                <w:bottom w:w="14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1C6D05" w:rsidRPr="008C6CF3" w14:paraId="62BCF3B7" w14:textId="77777777" w:rsidTr="00551599">
              <w:trPr>
                <w:trHeight w:val="1371"/>
              </w:trPr>
              <w:tc>
                <w:tcPr>
                  <w:tcW w:w="5000" w:type="pct"/>
                  <w:shd w:val="clear" w:color="auto" w:fill="auto"/>
                </w:tcPr>
                <w:p w14:paraId="376B137C" w14:textId="77777777" w:rsidR="001C6D05" w:rsidRPr="008C6CF3" w:rsidRDefault="001C6D05" w:rsidP="000A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Style w:val="apple-style-span"/>
                      <w:rFonts w:ascii="Arial Narrow" w:hAnsi="Arial Narrow"/>
                      <w:b/>
                      <w:color w:val="218649"/>
                    </w:rPr>
                  </w:pPr>
                  <w:r w:rsidRPr="008C6CF3">
                    <w:rPr>
                      <w:rStyle w:val="apple-style-span"/>
                      <w:rFonts w:ascii="Arial Narrow" w:hAnsi="Arial Narrow"/>
                      <w:b/>
                      <w:color w:val="218649"/>
                    </w:rPr>
                    <w:lastRenderedPageBreak/>
                    <w:t>ACTION PLAN</w:t>
                  </w:r>
                </w:p>
                <w:p w14:paraId="21D742A2" w14:textId="77777777" w:rsidR="00194E07" w:rsidRPr="008C6CF3" w:rsidRDefault="00194E07" w:rsidP="000A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Style w:val="apple-style-span"/>
                      <w:rFonts w:ascii="Arial Narrow" w:hAnsi="Arial Narrow"/>
                      <w:b/>
                      <w:color w:val="218649"/>
                    </w:rPr>
                  </w:pPr>
                </w:p>
                <w:p w14:paraId="36F2BC23" w14:textId="1A5479FB" w:rsidR="00AB371D" w:rsidRPr="008C6CF3" w:rsidRDefault="00AB371D" w:rsidP="00AB371D">
                  <w:pPr>
                    <w:pStyle w:val="ColorfulShading-Accent3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</w:rPr>
                  </w:pPr>
                  <w:r w:rsidRPr="008C6CF3">
                    <w:rPr>
                      <w:rFonts w:ascii="Arial Narrow" w:hAnsi="Arial Narrow"/>
                    </w:rPr>
                    <w:t>Revie</w:t>
                  </w:r>
                  <w:r w:rsidR="00E15A6F" w:rsidRPr="008C6CF3">
                    <w:rPr>
                      <w:rFonts w:ascii="Arial Narrow" w:hAnsi="Arial Narrow"/>
                    </w:rPr>
                    <w:t xml:space="preserve">w </w:t>
                  </w:r>
                  <w:r w:rsidR="00396EB0">
                    <w:rPr>
                      <w:rFonts w:ascii="Arial Narrow" w:hAnsi="Arial Narrow"/>
                    </w:rPr>
                    <w:t>both</w:t>
                  </w:r>
                  <w:r w:rsidR="00E15A6F" w:rsidRPr="008C6CF3">
                    <w:rPr>
                      <w:rFonts w:ascii="Arial Narrow" w:hAnsi="Arial Narrow"/>
                    </w:rPr>
                    <w:t xml:space="preserve"> SB</w:t>
                  </w:r>
                  <w:r w:rsidR="00396EB0">
                    <w:rPr>
                      <w:rFonts w:ascii="Arial Narrow" w:hAnsi="Arial Narrow"/>
                    </w:rPr>
                    <w:t xml:space="preserve">A </w:t>
                  </w:r>
                  <w:r w:rsidR="00E15A6F" w:rsidRPr="008C6CF3">
                    <w:rPr>
                      <w:rFonts w:ascii="Arial Narrow" w:hAnsi="Arial Narrow"/>
                    </w:rPr>
                    <w:t>Interim Final Rule</w:t>
                  </w:r>
                  <w:r w:rsidR="00396EB0">
                    <w:rPr>
                      <w:rFonts w:ascii="Arial Narrow" w:hAnsi="Arial Narrow"/>
                    </w:rPr>
                    <w:t>s</w:t>
                  </w:r>
                  <w:r w:rsidRPr="008C6CF3">
                    <w:rPr>
                      <w:rFonts w:ascii="Arial Narrow" w:hAnsi="Arial Narrow"/>
                    </w:rPr>
                    <w:t xml:space="preserve"> in full and determine whether the Bank will originate Paycheck Protection Program loans</w:t>
                  </w:r>
                  <w:r w:rsidR="00F11F45" w:rsidRPr="008C6CF3">
                    <w:rPr>
                      <w:rFonts w:ascii="Arial Narrow" w:hAnsi="Arial Narrow"/>
                    </w:rPr>
                    <w:t>, given these additional details.</w:t>
                  </w:r>
                </w:p>
                <w:p w14:paraId="19284FCD" w14:textId="77777777" w:rsidR="00AB371D" w:rsidRPr="008C6CF3" w:rsidRDefault="00AB371D" w:rsidP="00AB371D">
                  <w:pPr>
                    <w:pStyle w:val="ColorfulShading-Accent3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</w:rPr>
                  </w:pPr>
                  <w:r w:rsidRPr="008C6CF3">
                    <w:rPr>
                      <w:rFonts w:ascii="Arial Narrow" w:hAnsi="Arial Narrow"/>
                    </w:rPr>
                    <w:t>If so, determine how originating PPP loans will affect the Bank procedurally, financially, strategically, and from regulatory reporting and monitoring perspective.</w:t>
                  </w:r>
                </w:p>
                <w:p w14:paraId="3A8A3115" w14:textId="100CB569" w:rsidR="00AB371D" w:rsidRPr="008C6CF3" w:rsidRDefault="00AB371D" w:rsidP="00AB371D">
                  <w:pPr>
                    <w:pStyle w:val="ColorfulShading-Accent3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</w:rPr>
                  </w:pPr>
                  <w:r w:rsidRPr="008C6CF3">
                    <w:rPr>
                      <w:rFonts w:ascii="Arial Narrow" w:hAnsi="Arial Narrow"/>
                    </w:rPr>
                    <w:t>Document how the Bank will manage and implement any changes to its business lending process</w:t>
                  </w:r>
                  <w:r w:rsidR="00C913DD">
                    <w:rPr>
                      <w:rFonts w:ascii="Arial Narrow" w:hAnsi="Arial Narrow"/>
                    </w:rPr>
                    <w:t xml:space="preserve">. </w:t>
                  </w:r>
                  <w:proofErr w:type="gramStart"/>
                  <w:r w:rsidR="00C913DD">
                    <w:rPr>
                      <w:rFonts w:ascii="Arial Narrow" w:hAnsi="Arial Narrow"/>
                    </w:rPr>
                    <w:t>With regard to</w:t>
                  </w:r>
                  <w:proofErr w:type="gramEnd"/>
                  <w:r w:rsidR="00C913DD">
                    <w:rPr>
                      <w:rFonts w:ascii="Arial Narrow" w:hAnsi="Arial Narrow"/>
                    </w:rPr>
                    <w:t xml:space="preserve"> this particular, particularly how the Bank will handle affiliates and faith-based organizations for PPP purposes. </w:t>
                  </w:r>
                </w:p>
                <w:p w14:paraId="6289C2A7" w14:textId="77777777" w:rsidR="00AB371D" w:rsidRPr="008C6CF3" w:rsidRDefault="00AB371D" w:rsidP="00AB371D">
                  <w:pPr>
                    <w:pStyle w:val="ColorfulShading-Accent3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</w:rPr>
                  </w:pPr>
                  <w:r w:rsidRPr="008C6CF3">
                    <w:rPr>
                      <w:rFonts w:ascii="Arial Narrow" w:hAnsi="Arial Narrow"/>
                    </w:rPr>
                    <w:t xml:space="preserve">Train Compliance Staff, Lending Staff, Senior Management, and any other involved parties on relevant changes to the lending process. </w:t>
                  </w:r>
                </w:p>
                <w:p w14:paraId="296A0134" w14:textId="59FD5A35" w:rsidR="003E0268" w:rsidRPr="008C6CF3" w:rsidRDefault="00AB371D" w:rsidP="00AB371D">
                  <w:pPr>
                    <w:pStyle w:val="ColorfulShading-Accent3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</w:rPr>
                  </w:pPr>
                  <w:r w:rsidRPr="008C6CF3">
                    <w:rPr>
                      <w:rFonts w:ascii="Arial Narrow" w:hAnsi="Arial Narrow"/>
                    </w:rPr>
                    <w:t>Contact the Compliance Alliance Hotline with any additional questions.</w:t>
                  </w:r>
                </w:p>
              </w:tc>
            </w:tr>
          </w:tbl>
          <w:p w14:paraId="359AC656" w14:textId="77777777" w:rsidR="009D657F" w:rsidRPr="008C6CF3" w:rsidRDefault="009D657F" w:rsidP="000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903039F" w14:textId="77777777" w:rsidR="00816EAC" w:rsidRPr="00F4080E" w:rsidRDefault="00816EAC" w:rsidP="0048722D">
      <w:pPr>
        <w:pStyle w:val="MediumGrid2-Accent11"/>
        <w:spacing w:line="276" w:lineRule="auto"/>
        <w:ind w:firstLine="720"/>
        <w:rPr>
          <w:rFonts w:ascii="Arial Narrow" w:hAnsi="Arial Narrow" w:cs="Arial"/>
          <w:sz w:val="12"/>
          <w:szCs w:val="12"/>
        </w:rPr>
      </w:pPr>
    </w:p>
    <w:sectPr w:rsidR="00816EAC" w:rsidRPr="00F4080E" w:rsidSect="00445FFA">
      <w:footerReference w:type="default" r:id="rId15"/>
      <w:endnotePr>
        <w:numFmt w:val="decimal"/>
      </w:endnotePr>
      <w:pgSz w:w="12240" w:h="15840" w:code="1"/>
      <w:pgMar w:top="1440" w:right="1440" w:bottom="1440" w:left="1440" w:header="720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E72B8" w14:textId="77777777" w:rsidR="00F94886" w:rsidRDefault="00F94886" w:rsidP="00456099">
      <w:pPr>
        <w:spacing w:after="0" w:line="240" w:lineRule="auto"/>
      </w:pPr>
      <w:r>
        <w:separator/>
      </w:r>
    </w:p>
  </w:endnote>
  <w:endnote w:type="continuationSeparator" w:id="0">
    <w:p w14:paraId="25C43D8A" w14:textId="77777777" w:rsidR="00F94886" w:rsidRDefault="00F94886" w:rsidP="0045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5823A" w14:textId="77777777" w:rsidR="007307F2" w:rsidRPr="00C34567" w:rsidRDefault="006E25AA" w:rsidP="00445FFA">
    <w:pPr>
      <w:tabs>
        <w:tab w:val="right" w:pos="8640"/>
      </w:tabs>
      <w:ind w:right="162"/>
      <w:rPr>
        <w:rFonts w:ascii="Arial Narrow" w:hAnsi="Arial Narrow"/>
        <w:b/>
        <w:color w:val="242A2E"/>
      </w:rPr>
    </w:pPr>
    <w:r>
      <w:rPr>
        <w:noProof/>
      </w:rPr>
      <w:pict w14:anchorId="1A6DD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3" type="#_x0000_t75" style="position:absolute;margin-left:0;margin-top:-13.45pt;width:30pt;height:30pt;z-index:251657728;visibility:visible;mso-wrap-edited:f" wrapcoords="-540 0 -540 20520 21600 20520 21600 0 -540 0">
          <v:imagedata r:id="rId1" o:title=""/>
        </v:shape>
      </w:pict>
    </w:r>
    <w:r w:rsidR="007307F2">
      <w:rPr>
        <w:noProof/>
      </w:rPr>
      <w:t xml:space="preserve">               </w:t>
    </w:r>
    <w:r w:rsidR="007307F2" w:rsidRPr="00C34567">
      <w:rPr>
        <w:rFonts w:ascii="Arial Narrow" w:hAnsi="Arial Narrow" w:cs="Arial"/>
        <w:b/>
        <w:color w:val="242A2E"/>
      </w:rPr>
      <w:t xml:space="preserve">© Compliance Alliance </w:t>
    </w:r>
    <w:r w:rsidR="005E100B">
      <w:rPr>
        <w:rFonts w:ascii="Arial Narrow" w:hAnsi="Arial Narrow" w:cs="Arial"/>
        <w:b/>
        <w:color w:val="242A2E"/>
      </w:rPr>
      <w:t>2020</w:t>
    </w:r>
    <w:r w:rsidR="007307F2" w:rsidRPr="00C34567">
      <w:rPr>
        <w:rFonts w:ascii="Arial Narrow" w:hAnsi="Arial Narrow" w:cs="Arial"/>
        <w:b/>
        <w:color w:val="242A2E"/>
      </w:rPr>
      <w:tab/>
      <w:t>Page</w:t>
    </w:r>
    <w:r w:rsidR="007307F2" w:rsidRPr="00C34567">
      <w:rPr>
        <w:rFonts w:ascii="Arial Narrow" w:hAnsi="Arial Narrow"/>
        <w:b/>
        <w:color w:val="242A2E"/>
      </w:rPr>
      <w:t xml:space="preserve"> </w:t>
    </w:r>
    <w:r w:rsidR="007307F2" w:rsidRPr="00C34567">
      <w:rPr>
        <w:rFonts w:ascii="Arial Narrow" w:hAnsi="Arial Narrow"/>
        <w:b/>
        <w:color w:val="242A2E"/>
      </w:rPr>
      <w:fldChar w:fldCharType="begin"/>
    </w:r>
    <w:r w:rsidR="007307F2" w:rsidRPr="00C34567">
      <w:rPr>
        <w:rFonts w:ascii="Arial Narrow" w:hAnsi="Arial Narrow"/>
        <w:b/>
        <w:color w:val="242A2E"/>
      </w:rPr>
      <w:instrText xml:space="preserve"> PAGE   \* MERGEFORMAT </w:instrText>
    </w:r>
    <w:r w:rsidR="007307F2" w:rsidRPr="00C34567">
      <w:rPr>
        <w:rFonts w:ascii="Arial Narrow" w:hAnsi="Arial Narrow"/>
        <w:b/>
        <w:color w:val="242A2E"/>
      </w:rPr>
      <w:fldChar w:fldCharType="separate"/>
    </w:r>
    <w:r w:rsidR="00595255" w:rsidRPr="00595255">
      <w:rPr>
        <w:rFonts w:ascii="Arial Narrow" w:hAnsi="Arial Narrow"/>
        <w:b/>
        <w:noProof/>
        <w:color w:val="242A2E"/>
        <w:szCs w:val="20"/>
      </w:rPr>
      <w:t>5</w:t>
    </w:r>
    <w:r w:rsidR="007307F2" w:rsidRPr="00C34567">
      <w:rPr>
        <w:rFonts w:ascii="Arial Narrow" w:hAnsi="Arial Narrow"/>
        <w:b/>
        <w:color w:val="242A2E"/>
      </w:rPr>
      <w:fldChar w:fldCharType="end"/>
    </w:r>
  </w:p>
  <w:p w14:paraId="14A1CC41" w14:textId="77777777" w:rsidR="007307F2" w:rsidRPr="00001C63" w:rsidRDefault="007307F2" w:rsidP="00001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BF8B9" w14:textId="77777777" w:rsidR="00F94886" w:rsidRDefault="00F94886" w:rsidP="00456099">
      <w:pPr>
        <w:spacing w:after="0" w:line="240" w:lineRule="auto"/>
      </w:pPr>
      <w:r>
        <w:separator/>
      </w:r>
    </w:p>
  </w:footnote>
  <w:footnote w:type="continuationSeparator" w:id="0">
    <w:p w14:paraId="67293A54" w14:textId="77777777" w:rsidR="00F94886" w:rsidRDefault="00F94886" w:rsidP="00456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60"/>
    <w:multiLevelType w:val="hybridMultilevel"/>
    <w:tmpl w:val="088A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2124"/>
    <w:multiLevelType w:val="hybridMultilevel"/>
    <w:tmpl w:val="0E66A8C0"/>
    <w:lvl w:ilvl="0" w:tplc="A6A6B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BC7"/>
    <w:multiLevelType w:val="hybridMultilevel"/>
    <w:tmpl w:val="8CECA20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41587"/>
    <w:multiLevelType w:val="hybridMultilevel"/>
    <w:tmpl w:val="3406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0CD6"/>
    <w:multiLevelType w:val="hybridMultilevel"/>
    <w:tmpl w:val="4F1E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B0ED0"/>
    <w:multiLevelType w:val="hybridMultilevel"/>
    <w:tmpl w:val="F036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6440"/>
    <w:multiLevelType w:val="hybridMultilevel"/>
    <w:tmpl w:val="763E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E14"/>
    <w:multiLevelType w:val="hybridMultilevel"/>
    <w:tmpl w:val="CA6E94C2"/>
    <w:lvl w:ilvl="0" w:tplc="A6A6B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750E2"/>
    <w:multiLevelType w:val="hybridMultilevel"/>
    <w:tmpl w:val="5070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6358"/>
    <w:multiLevelType w:val="hybridMultilevel"/>
    <w:tmpl w:val="CF6C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75882"/>
    <w:multiLevelType w:val="hybridMultilevel"/>
    <w:tmpl w:val="576C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94B3E"/>
    <w:multiLevelType w:val="hybridMultilevel"/>
    <w:tmpl w:val="87A8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F038F"/>
    <w:multiLevelType w:val="hybridMultilevel"/>
    <w:tmpl w:val="72B02F2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369ED"/>
    <w:multiLevelType w:val="hybridMultilevel"/>
    <w:tmpl w:val="8C424F94"/>
    <w:lvl w:ilvl="0" w:tplc="A6A6B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3130B"/>
    <w:multiLevelType w:val="hybridMultilevel"/>
    <w:tmpl w:val="87729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700F8"/>
    <w:multiLevelType w:val="hybridMultilevel"/>
    <w:tmpl w:val="CCE6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129F"/>
    <w:multiLevelType w:val="hybridMultilevel"/>
    <w:tmpl w:val="024E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65107"/>
    <w:multiLevelType w:val="hybridMultilevel"/>
    <w:tmpl w:val="79DC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63CA9"/>
    <w:multiLevelType w:val="hybridMultilevel"/>
    <w:tmpl w:val="D5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90E65"/>
    <w:multiLevelType w:val="hybridMultilevel"/>
    <w:tmpl w:val="BE86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D0967"/>
    <w:multiLevelType w:val="hybridMultilevel"/>
    <w:tmpl w:val="E1D8D78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0176545"/>
    <w:multiLevelType w:val="hybridMultilevel"/>
    <w:tmpl w:val="A544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21"/>
  </w:num>
  <w:num w:numId="5">
    <w:abstractNumId w:val="16"/>
  </w:num>
  <w:num w:numId="6">
    <w:abstractNumId w:val="3"/>
  </w:num>
  <w:num w:numId="7">
    <w:abstractNumId w:val="11"/>
  </w:num>
  <w:num w:numId="8">
    <w:abstractNumId w:val="6"/>
  </w:num>
  <w:num w:numId="9">
    <w:abstractNumId w:val="20"/>
  </w:num>
  <w:num w:numId="10">
    <w:abstractNumId w:val="12"/>
  </w:num>
  <w:num w:numId="11">
    <w:abstractNumId w:val="8"/>
  </w:num>
  <w:num w:numId="12">
    <w:abstractNumId w:val="10"/>
  </w:num>
  <w:num w:numId="13">
    <w:abstractNumId w:val="17"/>
  </w:num>
  <w:num w:numId="14">
    <w:abstractNumId w:val="4"/>
  </w:num>
  <w:num w:numId="15">
    <w:abstractNumId w:val="5"/>
  </w:num>
  <w:num w:numId="16">
    <w:abstractNumId w:val="0"/>
  </w:num>
  <w:num w:numId="17">
    <w:abstractNumId w:val="19"/>
  </w:num>
  <w:num w:numId="18">
    <w:abstractNumId w:val="14"/>
  </w:num>
  <w:num w:numId="19">
    <w:abstractNumId w:val="7"/>
  </w:num>
  <w:num w:numId="20">
    <w:abstractNumId w:val="1"/>
  </w:num>
  <w:num w:numId="21">
    <w:abstractNumId w:val="13"/>
  </w:num>
  <w:num w:numId="2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591"/>
    <w:rsid w:val="000017AE"/>
    <w:rsid w:val="00001C63"/>
    <w:rsid w:val="00002D3F"/>
    <w:rsid w:val="00010D1D"/>
    <w:rsid w:val="0001306E"/>
    <w:rsid w:val="00016240"/>
    <w:rsid w:val="00017660"/>
    <w:rsid w:val="00021220"/>
    <w:rsid w:val="00024649"/>
    <w:rsid w:val="00025ADA"/>
    <w:rsid w:val="00026AA6"/>
    <w:rsid w:val="000354BA"/>
    <w:rsid w:val="00036D46"/>
    <w:rsid w:val="00037137"/>
    <w:rsid w:val="000375F8"/>
    <w:rsid w:val="00042F9B"/>
    <w:rsid w:val="000457B8"/>
    <w:rsid w:val="0004775D"/>
    <w:rsid w:val="00053F86"/>
    <w:rsid w:val="00057EE4"/>
    <w:rsid w:val="00062066"/>
    <w:rsid w:val="0006350C"/>
    <w:rsid w:val="00064406"/>
    <w:rsid w:val="000644DF"/>
    <w:rsid w:val="00065A58"/>
    <w:rsid w:val="000677F2"/>
    <w:rsid w:val="00067873"/>
    <w:rsid w:val="000707A2"/>
    <w:rsid w:val="00070993"/>
    <w:rsid w:val="000729AB"/>
    <w:rsid w:val="0007303C"/>
    <w:rsid w:val="00074129"/>
    <w:rsid w:val="000746BC"/>
    <w:rsid w:val="00075F90"/>
    <w:rsid w:val="00076DBA"/>
    <w:rsid w:val="00077431"/>
    <w:rsid w:val="00077969"/>
    <w:rsid w:val="00080131"/>
    <w:rsid w:val="00081AAD"/>
    <w:rsid w:val="0008246A"/>
    <w:rsid w:val="00083C72"/>
    <w:rsid w:val="0008447E"/>
    <w:rsid w:val="0008451B"/>
    <w:rsid w:val="00090005"/>
    <w:rsid w:val="00094428"/>
    <w:rsid w:val="00094D5F"/>
    <w:rsid w:val="00097C00"/>
    <w:rsid w:val="000A02F4"/>
    <w:rsid w:val="000A2365"/>
    <w:rsid w:val="000A3CFB"/>
    <w:rsid w:val="000A54C4"/>
    <w:rsid w:val="000A55F9"/>
    <w:rsid w:val="000A5FEE"/>
    <w:rsid w:val="000A6BBC"/>
    <w:rsid w:val="000B3534"/>
    <w:rsid w:val="000B3ACD"/>
    <w:rsid w:val="000B3BFF"/>
    <w:rsid w:val="000B421C"/>
    <w:rsid w:val="000B4AB1"/>
    <w:rsid w:val="000B51B5"/>
    <w:rsid w:val="000B5E4A"/>
    <w:rsid w:val="000B6C35"/>
    <w:rsid w:val="000C1E10"/>
    <w:rsid w:val="000C29F2"/>
    <w:rsid w:val="000D19F5"/>
    <w:rsid w:val="000D1F5A"/>
    <w:rsid w:val="000D2112"/>
    <w:rsid w:val="000D2C5F"/>
    <w:rsid w:val="000D46F6"/>
    <w:rsid w:val="000D4C79"/>
    <w:rsid w:val="000D50E6"/>
    <w:rsid w:val="000D6558"/>
    <w:rsid w:val="000D6E37"/>
    <w:rsid w:val="000E2507"/>
    <w:rsid w:val="000E5084"/>
    <w:rsid w:val="000E59C0"/>
    <w:rsid w:val="000E5B55"/>
    <w:rsid w:val="000E5DE2"/>
    <w:rsid w:val="000E6D04"/>
    <w:rsid w:val="000F0772"/>
    <w:rsid w:val="000F0F95"/>
    <w:rsid w:val="000F2E55"/>
    <w:rsid w:val="000F3949"/>
    <w:rsid w:val="000F462D"/>
    <w:rsid w:val="000F4ABE"/>
    <w:rsid w:val="000F5B67"/>
    <w:rsid w:val="000F6031"/>
    <w:rsid w:val="000F70A8"/>
    <w:rsid w:val="000F717F"/>
    <w:rsid w:val="000F77CC"/>
    <w:rsid w:val="0010083B"/>
    <w:rsid w:val="00100BA7"/>
    <w:rsid w:val="00102E0C"/>
    <w:rsid w:val="00105B20"/>
    <w:rsid w:val="001069BD"/>
    <w:rsid w:val="001139D2"/>
    <w:rsid w:val="00114718"/>
    <w:rsid w:val="0011499F"/>
    <w:rsid w:val="00124995"/>
    <w:rsid w:val="00124B60"/>
    <w:rsid w:val="00124DBC"/>
    <w:rsid w:val="001267F7"/>
    <w:rsid w:val="00126B35"/>
    <w:rsid w:val="00134E8E"/>
    <w:rsid w:val="00136DAB"/>
    <w:rsid w:val="00141956"/>
    <w:rsid w:val="00142616"/>
    <w:rsid w:val="0014271D"/>
    <w:rsid w:val="0014764D"/>
    <w:rsid w:val="00151001"/>
    <w:rsid w:val="00153136"/>
    <w:rsid w:val="00154779"/>
    <w:rsid w:val="00155AC0"/>
    <w:rsid w:val="001578A3"/>
    <w:rsid w:val="00171180"/>
    <w:rsid w:val="001711E1"/>
    <w:rsid w:val="00172FDF"/>
    <w:rsid w:val="001745F7"/>
    <w:rsid w:val="00176427"/>
    <w:rsid w:val="00176720"/>
    <w:rsid w:val="00176E3F"/>
    <w:rsid w:val="00184748"/>
    <w:rsid w:val="001911F3"/>
    <w:rsid w:val="00191FC0"/>
    <w:rsid w:val="00194E07"/>
    <w:rsid w:val="001955F3"/>
    <w:rsid w:val="001957BE"/>
    <w:rsid w:val="001975AF"/>
    <w:rsid w:val="001A1F2A"/>
    <w:rsid w:val="001A32A4"/>
    <w:rsid w:val="001A379B"/>
    <w:rsid w:val="001A40B8"/>
    <w:rsid w:val="001A462E"/>
    <w:rsid w:val="001A6062"/>
    <w:rsid w:val="001A7589"/>
    <w:rsid w:val="001B01B5"/>
    <w:rsid w:val="001B049F"/>
    <w:rsid w:val="001B2576"/>
    <w:rsid w:val="001B2F3E"/>
    <w:rsid w:val="001B5951"/>
    <w:rsid w:val="001B6293"/>
    <w:rsid w:val="001C11BA"/>
    <w:rsid w:val="001C1883"/>
    <w:rsid w:val="001C2492"/>
    <w:rsid w:val="001C2B8D"/>
    <w:rsid w:val="001C4394"/>
    <w:rsid w:val="001C493D"/>
    <w:rsid w:val="001C4E75"/>
    <w:rsid w:val="001C6D05"/>
    <w:rsid w:val="001D076F"/>
    <w:rsid w:val="001D2A34"/>
    <w:rsid w:val="001D5317"/>
    <w:rsid w:val="001E18E3"/>
    <w:rsid w:val="001E1ABB"/>
    <w:rsid w:val="001E607E"/>
    <w:rsid w:val="001E7567"/>
    <w:rsid w:val="001F0433"/>
    <w:rsid w:val="001F24A2"/>
    <w:rsid w:val="001F6734"/>
    <w:rsid w:val="00200EAA"/>
    <w:rsid w:val="00205A0A"/>
    <w:rsid w:val="00212DA4"/>
    <w:rsid w:val="00214ED7"/>
    <w:rsid w:val="00216BE3"/>
    <w:rsid w:val="00221D56"/>
    <w:rsid w:val="002265B7"/>
    <w:rsid w:val="00227943"/>
    <w:rsid w:val="00227A59"/>
    <w:rsid w:val="00230E9B"/>
    <w:rsid w:val="00230EAA"/>
    <w:rsid w:val="00232CAB"/>
    <w:rsid w:val="00232D2B"/>
    <w:rsid w:val="00232EC1"/>
    <w:rsid w:val="002340F7"/>
    <w:rsid w:val="00234991"/>
    <w:rsid w:val="002349C2"/>
    <w:rsid w:val="00234D6C"/>
    <w:rsid w:val="002357B7"/>
    <w:rsid w:val="002400A4"/>
    <w:rsid w:val="0024110C"/>
    <w:rsid w:val="002423DE"/>
    <w:rsid w:val="00243D7B"/>
    <w:rsid w:val="00244D12"/>
    <w:rsid w:val="00245ED7"/>
    <w:rsid w:val="00245F4C"/>
    <w:rsid w:val="0024725E"/>
    <w:rsid w:val="00251847"/>
    <w:rsid w:val="00253C5D"/>
    <w:rsid w:val="00254B25"/>
    <w:rsid w:val="002568F1"/>
    <w:rsid w:val="00257B34"/>
    <w:rsid w:val="002611B2"/>
    <w:rsid w:val="002626D3"/>
    <w:rsid w:val="00271711"/>
    <w:rsid w:val="002744D7"/>
    <w:rsid w:val="002769C2"/>
    <w:rsid w:val="00280AAA"/>
    <w:rsid w:val="00280BEA"/>
    <w:rsid w:val="00280DFA"/>
    <w:rsid w:val="002820AD"/>
    <w:rsid w:val="0028388B"/>
    <w:rsid w:val="00283FBB"/>
    <w:rsid w:val="002855FA"/>
    <w:rsid w:val="00286E36"/>
    <w:rsid w:val="002915F3"/>
    <w:rsid w:val="00292276"/>
    <w:rsid w:val="00292AEE"/>
    <w:rsid w:val="002936DA"/>
    <w:rsid w:val="00294823"/>
    <w:rsid w:val="002953E9"/>
    <w:rsid w:val="00295BBF"/>
    <w:rsid w:val="002A7BD3"/>
    <w:rsid w:val="002A7F70"/>
    <w:rsid w:val="002B3440"/>
    <w:rsid w:val="002B40C6"/>
    <w:rsid w:val="002B5F3B"/>
    <w:rsid w:val="002B7143"/>
    <w:rsid w:val="002C191C"/>
    <w:rsid w:val="002C3245"/>
    <w:rsid w:val="002C40C6"/>
    <w:rsid w:val="002C4C69"/>
    <w:rsid w:val="002C7900"/>
    <w:rsid w:val="002C7A87"/>
    <w:rsid w:val="002D0E44"/>
    <w:rsid w:val="002D1553"/>
    <w:rsid w:val="002D2D6E"/>
    <w:rsid w:val="002D30D8"/>
    <w:rsid w:val="002D4CFF"/>
    <w:rsid w:val="002D5EEF"/>
    <w:rsid w:val="002E0FE5"/>
    <w:rsid w:val="002E120C"/>
    <w:rsid w:val="002E7464"/>
    <w:rsid w:val="002E7A1F"/>
    <w:rsid w:val="002F274D"/>
    <w:rsid w:val="002F5E06"/>
    <w:rsid w:val="0030097A"/>
    <w:rsid w:val="0030203A"/>
    <w:rsid w:val="003020AC"/>
    <w:rsid w:val="0030458A"/>
    <w:rsid w:val="003045BD"/>
    <w:rsid w:val="0031085E"/>
    <w:rsid w:val="003129A5"/>
    <w:rsid w:val="0031387B"/>
    <w:rsid w:val="0031478F"/>
    <w:rsid w:val="0031564F"/>
    <w:rsid w:val="003208FE"/>
    <w:rsid w:val="003234BE"/>
    <w:rsid w:val="00323EB8"/>
    <w:rsid w:val="0032648C"/>
    <w:rsid w:val="003314AB"/>
    <w:rsid w:val="00332694"/>
    <w:rsid w:val="00333A21"/>
    <w:rsid w:val="003348FA"/>
    <w:rsid w:val="00335261"/>
    <w:rsid w:val="00335A4B"/>
    <w:rsid w:val="0034009C"/>
    <w:rsid w:val="00350A75"/>
    <w:rsid w:val="00351E66"/>
    <w:rsid w:val="003527BB"/>
    <w:rsid w:val="00353F92"/>
    <w:rsid w:val="00355C62"/>
    <w:rsid w:val="00355EE1"/>
    <w:rsid w:val="003709FA"/>
    <w:rsid w:val="003712AA"/>
    <w:rsid w:val="0037267D"/>
    <w:rsid w:val="003726B5"/>
    <w:rsid w:val="00372E32"/>
    <w:rsid w:val="00374281"/>
    <w:rsid w:val="00375966"/>
    <w:rsid w:val="00375D2E"/>
    <w:rsid w:val="00376D7F"/>
    <w:rsid w:val="00383021"/>
    <w:rsid w:val="00385D4A"/>
    <w:rsid w:val="00385EB9"/>
    <w:rsid w:val="00387459"/>
    <w:rsid w:val="003935A3"/>
    <w:rsid w:val="003935C1"/>
    <w:rsid w:val="0039360A"/>
    <w:rsid w:val="003967A0"/>
    <w:rsid w:val="00396EB0"/>
    <w:rsid w:val="003A053D"/>
    <w:rsid w:val="003A0CBA"/>
    <w:rsid w:val="003A2BBD"/>
    <w:rsid w:val="003A324B"/>
    <w:rsid w:val="003A39B0"/>
    <w:rsid w:val="003A4048"/>
    <w:rsid w:val="003A48F1"/>
    <w:rsid w:val="003A4B9D"/>
    <w:rsid w:val="003A4F86"/>
    <w:rsid w:val="003A4F96"/>
    <w:rsid w:val="003A5388"/>
    <w:rsid w:val="003A67F9"/>
    <w:rsid w:val="003A6B2D"/>
    <w:rsid w:val="003A7FBB"/>
    <w:rsid w:val="003B0230"/>
    <w:rsid w:val="003B147B"/>
    <w:rsid w:val="003B1DB2"/>
    <w:rsid w:val="003B3CF6"/>
    <w:rsid w:val="003B75DD"/>
    <w:rsid w:val="003C3B4D"/>
    <w:rsid w:val="003C4D1B"/>
    <w:rsid w:val="003D15CB"/>
    <w:rsid w:val="003D2642"/>
    <w:rsid w:val="003D2EF8"/>
    <w:rsid w:val="003D59DC"/>
    <w:rsid w:val="003D63F1"/>
    <w:rsid w:val="003D70EA"/>
    <w:rsid w:val="003D7827"/>
    <w:rsid w:val="003E0268"/>
    <w:rsid w:val="003E1373"/>
    <w:rsid w:val="003E1D0C"/>
    <w:rsid w:val="003E2344"/>
    <w:rsid w:val="003E3C83"/>
    <w:rsid w:val="003E477A"/>
    <w:rsid w:val="003E6909"/>
    <w:rsid w:val="003E7031"/>
    <w:rsid w:val="003E7B07"/>
    <w:rsid w:val="003F274A"/>
    <w:rsid w:val="003F3593"/>
    <w:rsid w:val="003F4637"/>
    <w:rsid w:val="003F5BE8"/>
    <w:rsid w:val="003F6FB7"/>
    <w:rsid w:val="003F78E3"/>
    <w:rsid w:val="00400268"/>
    <w:rsid w:val="00400D40"/>
    <w:rsid w:val="00401A4F"/>
    <w:rsid w:val="004032E6"/>
    <w:rsid w:val="00403FCB"/>
    <w:rsid w:val="004040F5"/>
    <w:rsid w:val="00406F5B"/>
    <w:rsid w:val="00407F6A"/>
    <w:rsid w:val="00410762"/>
    <w:rsid w:val="00411529"/>
    <w:rsid w:val="00412A55"/>
    <w:rsid w:val="00413532"/>
    <w:rsid w:val="004138D2"/>
    <w:rsid w:val="004157F7"/>
    <w:rsid w:val="00417DA9"/>
    <w:rsid w:val="00420017"/>
    <w:rsid w:val="00421824"/>
    <w:rsid w:val="00422201"/>
    <w:rsid w:val="004246E5"/>
    <w:rsid w:val="004249EF"/>
    <w:rsid w:val="00424CA7"/>
    <w:rsid w:val="004256AC"/>
    <w:rsid w:val="00426B12"/>
    <w:rsid w:val="00432527"/>
    <w:rsid w:val="00432562"/>
    <w:rsid w:val="0043480B"/>
    <w:rsid w:val="004368D1"/>
    <w:rsid w:val="004372BE"/>
    <w:rsid w:val="004373CF"/>
    <w:rsid w:val="00437C4B"/>
    <w:rsid w:val="00443132"/>
    <w:rsid w:val="00445FFA"/>
    <w:rsid w:val="00446404"/>
    <w:rsid w:val="0044663D"/>
    <w:rsid w:val="00446878"/>
    <w:rsid w:val="00447960"/>
    <w:rsid w:val="00447EB8"/>
    <w:rsid w:val="0045015A"/>
    <w:rsid w:val="00452E9D"/>
    <w:rsid w:val="004536DB"/>
    <w:rsid w:val="00454347"/>
    <w:rsid w:val="0045442C"/>
    <w:rsid w:val="004546EF"/>
    <w:rsid w:val="00456041"/>
    <w:rsid w:val="00456099"/>
    <w:rsid w:val="004563FF"/>
    <w:rsid w:val="004605E0"/>
    <w:rsid w:val="00463743"/>
    <w:rsid w:val="004643E3"/>
    <w:rsid w:val="00466B5E"/>
    <w:rsid w:val="00466BCB"/>
    <w:rsid w:val="00473BAB"/>
    <w:rsid w:val="00475F9E"/>
    <w:rsid w:val="0047605C"/>
    <w:rsid w:val="00476403"/>
    <w:rsid w:val="004775C2"/>
    <w:rsid w:val="00480ED7"/>
    <w:rsid w:val="00481FC8"/>
    <w:rsid w:val="004838F6"/>
    <w:rsid w:val="00484287"/>
    <w:rsid w:val="004846F0"/>
    <w:rsid w:val="00486828"/>
    <w:rsid w:val="0048722D"/>
    <w:rsid w:val="00487FC3"/>
    <w:rsid w:val="004A2BC8"/>
    <w:rsid w:val="004A2F5C"/>
    <w:rsid w:val="004A42F4"/>
    <w:rsid w:val="004A44D0"/>
    <w:rsid w:val="004A7040"/>
    <w:rsid w:val="004B21CF"/>
    <w:rsid w:val="004B3B52"/>
    <w:rsid w:val="004C3573"/>
    <w:rsid w:val="004C430A"/>
    <w:rsid w:val="004C5213"/>
    <w:rsid w:val="004C7056"/>
    <w:rsid w:val="004D2623"/>
    <w:rsid w:val="004D4302"/>
    <w:rsid w:val="004D4753"/>
    <w:rsid w:val="004D48E9"/>
    <w:rsid w:val="004D5035"/>
    <w:rsid w:val="004D54DF"/>
    <w:rsid w:val="004D5876"/>
    <w:rsid w:val="004E26AE"/>
    <w:rsid w:val="004E5053"/>
    <w:rsid w:val="004E5D01"/>
    <w:rsid w:val="004E75FF"/>
    <w:rsid w:val="004E7BF5"/>
    <w:rsid w:val="004F1644"/>
    <w:rsid w:val="004F1BAE"/>
    <w:rsid w:val="004F631A"/>
    <w:rsid w:val="005005FF"/>
    <w:rsid w:val="005024AA"/>
    <w:rsid w:val="00502AF5"/>
    <w:rsid w:val="00502CAB"/>
    <w:rsid w:val="00503898"/>
    <w:rsid w:val="0050495C"/>
    <w:rsid w:val="00506352"/>
    <w:rsid w:val="00507719"/>
    <w:rsid w:val="0051186E"/>
    <w:rsid w:val="00511C70"/>
    <w:rsid w:val="00511FA0"/>
    <w:rsid w:val="00513091"/>
    <w:rsid w:val="00513AA7"/>
    <w:rsid w:val="00513ABF"/>
    <w:rsid w:val="00514255"/>
    <w:rsid w:val="00514519"/>
    <w:rsid w:val="005153E6"/>
    <w:rsid w:val="00516415"/>
    <w:rsid w:val="0052052B"/>
    <w:rsid w:val="005260D2"/>
    <w:rsid w:val="0052702B"/>
    <w:rsid w:val="005275D6"/>
    <w:rsid w:val="00531866"/>
    <w:rsid w:val="00531DEC"/>
    <w:rsid w:val="005331B6"/>
    <w:rsid w:val="005331F6"/>
    <w:rsid w:val="005363FE"/>
    <w:rsid w:val="00536B40"/>
    <w:rsid w:val="00536B82"/>
    <w:rsid w:val="00540265"/>
    <w:rsid w:val="00540476"/>
    <w:rsid w:val="00542F1D"/>
    <w:rsid w:val="0055084A"/>
    <w:rsid w:val="00551599"/>
    <w:rsid w:val="005516D9"/>
    <w:rsid w:val="005519F7"/>
    <w:rsid w:val="00551F7D"/>
    <w:rsid w:val="0055209D"/>
    <w:rsid w:val="0055388A"/>
    <w:rsid w:val="0055533C"/>
    <w:rsid w:val="00555550"/>
    <w:rsid w:val="00555BEE"/>
    <w:rsid w:val="0055772D"/>
    <w:rsid w:val="005600EA"/>
    <w:rsid w:val="00561CA9"/>
    <w:rsid w:val="005643E6"/>
    <w:rsid w:val="00570C7C"/>
    <w:rsid w:val="005717C6"/>
    <w:rsid w:val="00573383"/>
    <w:rsid w:val="00574A58"/>
    <w:rsid w:val="00574D36"/>
    <w:rsid w:val="00576CC2"/>
    <w:rsid w:val="00582161"/>
    <w:rsid w:val="00582604"/>
    <w:rsid w:val="00582E65"/>
    <w:rsid w:val="00584C14"/>
    <w:rsid w:val="00595255"/>
    <w:rsid w:val="00595B92"/>
    <w:rsid w:val="00596A5A"/>
    <w:rsid w:val="005A2584"/>
    <w:rsid w:val="005A2BD0"/>
    <w:rsid w:val="005A6F02"/>
    <w:rsid w:val="005B17A8"/>
    <w:rsid w:val="005B3D12"/>
    <w:rsid w:val="005B3F7E"/>
    <w:rsid w:val="005B5998"/>
    <w:rsid w:val="005C0B95"/>
    <w:rsid w:val="005C2993"/>
    <w:rsid w:val="005C34B8"/>
    <w:rsid w:val="005C3C1C"/>
    <w:rsid w:val="005C3FF7"/>
    <w:rsid w:val="005C48C1"/>
    <w:rsid w:val="005C6DF3"/>
    <w:rsid w:val="005C74E5"/>
    <w:rsid w:val="005D1084"/>
    <w:rsid w:val="005D3DE7"/>
    <w:rsid w:val="005D3F0B"/>
    <w:rsid w:val="005E100B"/>
    <w:rsid w:val="005E25B3"/>
    <w:rsid w:val="005E363D"/>
    <w:rsid w:val="005E3CC7"/>
    <w:rsid w:val="005E6F3F"/>
    <w:rsid w:val="005E71F4"/>
    <w:rsid w:val="005E74AA"/>
    <w:rsid w:val="005F0EE2"/>
    <w:rsid w:val="005F4A0B"/>
    <w:rsid w:val="005F4B62"/>
    <w:rsid w:val="005F5BC8"/>
    <w:rsid w:val="005F62E2"/>
    <w:rsid w:val="005F637B"/>
    <w:rsid w:val="0060291D"/>
    <w:rsid w:val="006048C7"/>
    <w:rsid w:val="00605999"/>
    <w:rsid w:val="00607F01"/>
    <w:rsid w:val="00611F07"/>
    <w:rsid w:val="006130D0"/>
    <w:rsid w:val="0061344D"/>
    <w:rsid w:val="0061443A"/>
    <w:rsid w:val="00614737"/>
    <w:rsid w:val="006151EA"/>
    <w:rsid w:val="00615BD4"/>
    <w:rsid w:val="006268BA"/>
    <w:rsid w:val="0062794C"/>
    <w:rsid w:val="00627B9E"/>
    <w:rsid w:val="0063201F"/>
    <w:rsid w:val="0063310C"/>
    <w:rsid w:val="00635BC8"/>
    <w:rsid w:val="00637128"/>
    <w:rsid w:val="00637454"/>
    <w:rsid w:val="006435DB"/>
    <w:rsid w:val="00643799"/>
    <w:rsid w:val="00645FAD"/>
    <w:rsid w:val="00647A05"/>
    <w:rsid w:val="00650041"/>
    <w:rsid w:val="00651DB4"/>
    <w:rsid w:val="0065240C"/>
    <w:rsid w:val="006539D5"/>
    <w:rsid w:val="0065412B"/>
    <w:rsid w:val="00654BFB"/>
    <w:rsid w:val="006562AA"/>
    <w:rsid w:val="00656AFD"/>
    <w:rsid w:val="00656ED9"/>
    <w:rsid w:val="00657A4E"/>
    <w:rsid w:val="00660BBB"/>
    <w:rsid w:val="00662637"/>
    <w:rsid w:val="006709F4"/>
    <w:rsid w:val="00671574"/>
    <w:rsid w:val="0067185A"/>
    <w:rsid w:val="0067289B"/>
    <w:rsid w:val="00675B18"/>
    <w:rsid w:val="00677248"/>
    <w:rsid w:val="00682E3D"/>
    <w:rsid w:val="0068374E"/>
    <w:rsid w:val="00684631"/>
    <w:rsid w:val="006878C3"/>
    <w:rsid w:val="00690238"/>
    <w:rsid w:val="006957B8"/>
    <w:rsid w:val="00695C8A"/>
    <w:rsid w:val="0069704C"/>
    <w:rsid w:val="00697B8F"/>
    <w:rsid w:val="006A170A"/>
    <w:rsid w:val="006A2226"/>
    <w:rsid w:val="006B0851"/>
    <w:rsid w:val="006B5DF2"/>
    <w:rsid w:val="006B5E95"/>
    <w:rsid w:val="006B7614"/>
    <w:rsid w:val="006B7E57"/>
    <w:rsid w:val="006C0F0C"/>
    <w:rsid w:val="006C1E49"/>
    <w:rsid w:val="006C35E6"/>
    <w:rsid w:val="006C7379"/>
    <w:rsid w:val="006D145F"/>
    <w:rsid w:val="006D1A9D"/>
    <w:rsid w:val="006D4EB4"/>
    <w:rsid w:val="006D735F"/>
    <w:rsid w:val="006E117F"/>
    <w:rsid w:val="006E1C96"/>
    <w:rsid w:val="006E25AA"/>
    <w:rsid w:val="006E34E8"/>
    <w:rsid w:val="006E68C5"/>
    <w:rsid w:val="006E79D4"/>
    <w:rsid w:val="006E7DDC"/>
    <w:rsid w:val="006F0B66"/>
    <w:rsid w:val="006F4775"/>
    <w:rsid w:val="006F4AD8"/>
    <w:rsid w:val="006F4E62"/>
    <w:rsid w:val="006F7C99"/>
    <w:rsid w:val="00700B85"/>
    <w:rsid w:val="0070161D"/>
    <w:rsid w:val="007016D0"/>
    <w:rsid w:val="00702126"/>
    <w:rsid w:val="0070231F"/>
    <w:rsid w:val="00703248"/>
    <w:rsid w:val="00703F34"/>
    <w:rsid w:val="007054C1"/>
    <w:rsid w:val="0070606B"/>
    <w:rsid w:val="007103FC"/>
    <w:rsid w:val="00710508"/>
    <w:rsid w:val="00711C8E"/>
    <w:rsid w:val="00711CB8"/>
    <w:rsid w:val="00715AAE"/>
    <w:rsid w:val="00716536"/>
    <w:rsid w:val="00716C68"/>
    <w:rsid w:val="00717696"/>
    <w:rsid w:val="00721AFA"/>
    <w:rsid w:val="00722A11"/>
    <w:rsid w:val="00724DC0"/>
    <w:rsid w:val="00726B45"/>
    <w:rsid w:val="007307F2"/>
    <w:rsid w:val="0073151A"/>
    <w:rsid w:val="00731EE9"/>
    <w:rsid w:val="00733980"/>
    <w:rsid w:val="007359FC"/>
    <w:rsid w:val="00735EDC"/>
    <w:rsid w:val="00736B5F"/>
    <w:rsid w:val="007429AB"/>
    <w:rsid w:val="00743354"/>
    <w:rsid w:val="00743724"/>
    <w:rsid w:val="00743A6F"/>
    <w:rsid w:val="007445C0"/>
    <w:rsid w:val="00744FD4"/>
    <w:rsid w:val="00751F99"/>
    <w:rsid w:val="00752112"/>
    <w:rsid w:val="00752B70"/>
    <w:rsid w:val="00753EA2"/>
    <w:rsid w:val="0075618F"/>
    <w:rsid w:val="007563AC"/>
    <w:rsid w:val="00757A55"/>
    <w:rsid w:val="00757AB2"/>
    <w:rsid w:val="007626EC"/>
    <w:rsid w:val="00762901"/>
    <w:rsid w:val="00762D9E"/>
    <w:rsid w:val="00764DC6"/>
    <w:rsid w:val="00766A01"/>
    <w:rsid w:val="00766F17"/>
    <w:rsid w:val="00775C2F"/>
    <w:rsid w:val="00776AAC"/>
    <w:rsid w:val="007821E3"/>
    <w:rsid w:val="00783A10"/>
    <w:rsid w:val="00784311"/>
    <w:rsid w:val="007846BE"/>
    <w:rsid w:val="00786183"/>
    <w:rsid w:val="007873F2"/>
    <w:rsid w:val="00787AFD"/>
    <w:rsid w:val="00790124"/>
    <w:rsid w:val="00790736"/>
    <w:rsid w:val="007955F1"/>
    <w:rsid w:val="007959CD"/>
    <w:rsid w:val="00797244"/>
    <w:rsid w:val="007A1E17"/>
    <w:rsid w:val="007A2515"/>
    <w:rsid w:val="007A7632"/>
    <w:rsid w:val="007B2333"/>
    <w:rsid w:val="007B2FA1"/>
    <w:rsid w:val="007C01DD"/>
    <w:rsid w:val="007C3D7B"/>
    <w:rsid w:val="007D1D3A"/>
    <w:rsid w:val="007D2DC9"/>
    <w:rsid w:val="007D3065"/>
    <w:rsid w:val="007D421F"/>
    <w:rsid w:val="007D45C6"/>
    <w:rsid w:val="007D6222"/>
    <w:rsid w:val="007E04D1"/>
    <w:rsid w:val="007E20BE"/>
    <w:rsid w:val="007E4509"/>
    <w:rsid w:val="007E48BD"/>
    <w:rsid w:val="007F00DA"/>
    <w:rsid w:val="007F4DED"/>
    <w:rsid w:val="007F4F5A"/>
    <w:rsid w:val="007F568E"/>
    <w:rsid w:val="008033FE"/>
    <w:rsid w:val="008076A4"/>
    <w:rsid w:val="00807C2D"/>
    <w:rsid w:val="0081109A"/>
    <w:rsid w:val="00811D89"/>
    <w:rsid w:val="00814FCE"/>
    <w:rsid w:val="00816386"/>
    <w:rsid w:val="00816962"/>
    <w:rsid w:val="00816EAC"/>
    <w:rsid w:val="008238BC"/>
    <w:rsid w:val="00823AAE"/>
    <w:rsid w:val="00824C7C"/>
    <w:rsid w:val="00824FCF"/>
    <w:rsid w:val="008262B4"/>
    <w:rsid w:val="008268A2"/>
    <w:rsid w:val="00826C85"/>
    <w:rsid w:val="008308E2"/>
    <w:rsid w:val="00830AC0"/>
    <w:rsid w:val="00832026"/>
    <w:rsid w:val="00832863"/>
    <w:rsid w:val="00832DFE"/>
    <w:rsid w:val="0083459D"/>
    <w:rsid w:val="00834AE3"/>
    <w:rsid w:val="00835EBA"/>
    <w:rsid w:val="00836023"/>
    <w:rsid w:val="00836B10"/>
    <w:rsid w:val="00836B26"/>
    <w:rsid w:val="00841FA9"/>
    <w:rsid w:val="008429A2"/>
    <w:rsid w:val="00842CB7"/>
    <w:rsid w:val="008447EA"/>
    <w:rsid w:val="0084633B"/>
    <w:rsid w:val="008518E5"/>
    <w:rsid w:val="008522D1"/>
    <w:rsid w:val="008527B8"/>
    <w:rsid w:val="0085392F"/>
    <w:rsid w:val="00856E5F"/>
    <w:rsid w:val="0085719B"/>
    <w:rsid w:val="0086007F"/>
    <w:rsid w:val="008616D4"/>
    <w:rsid w:val="00862000"/>
    <w:rsid w:val="00863F51"/>
    <w:rsid w:val="0086773E"/>
    <w:rsid w:val="00870161"/>
    <w:rsid w:val="008717DA"/>
    <w:rsid w:val="008751DE"/>
    <w:rsid w:val="00876732"/>
    <w:rsid w:val="00877E9F"/>
    <w:rsid w:val="00883896"/>
    <w:rsid w:val="00883915"/>
    <w:rsid w:val="00885146"/>
    <w:rsid w:val="00885EEC"/>
    <w:rsid w:val="008865A5"/>
    <w:rsid w:val="00886DA8"/>
    <w:rsid w:val="0089205C"/>
    <w:rsid w:val="00893D82"/>
    <w:rsid w:val="008950A0"/>
    <w:rsid w:val="008969F6"/>
    <w:rsid w:val="008A09EC"/>
    <w:rsid w:val="008A12EB"/>
    <w:rsid w:val="008A1E09"/>
    <w:rsid w:val="008A24C2"/>
    <w:rsid w:val="008B1190"/>
    <w:rsid w:val="008B1D61"/>
    <w:rsid w:val="008B3F1A"/>
    <w:rsid w:val="008B50B6"/>
    <w:rsid w:val="008B52CF"/>
    <w:rsid w:val="008B639E"/>
    <w:rsid w:val="008B6497"/>
    <w:rsid w:val="008C0A10"/>
    <w:rsid w:val="008C120C"/>
    <w:rsid w:val="008C1843"/>
    <w:rsid w:val="008C1CAF"/>
    <w:rsid w:val="008C5DE6"/>
    <w:rsid w:val="008C6CF3"/>
    <w:rsid w:val="008D1421"/>
    <w:rsid w:val="008E170B"/>
    <w:rsid w:val="008E286B"/>
    <w:rsid w:val="008E379C"/>
    <w:rsid w:val="008F30AA"/>
    <w:rsid w:val="008F345C"/>
    <w:rsid w:val="008F47B4"/>
    <w:rsid w:val="008F58F3"/>
    <w:rsid w:val="008F5E00"/>
    <w:rsid w:val="00901C42"/>
    <w:rsid w:val="00904582"/>
    <w:rsid w:val="00905179"/>
    <w:rsid w:val="009069B7"/>
    <w:rsid w:val="00907FE9"/>
    <w:rsid w:val="009117E0"/>
    <w:rsid w:val="00912B6B"/>
    <w:rsid w:val="009144D0"/>
    <w:rsid w:val="00916760"/>
    <w:rsid w:val="009237CD"/>
    <w:rsid w:val="00925FF8"/>
    <w:rsid w:val="00931C63"/>
    <w:rsid w:val="009322A6"/>
    <w:rsid w:val="00932AFE"/>
    <w:rsid w:val="00936012"/>
    <w:rsid w:val="00936CFA"/>
    <w:rsid w:val="00941146"/>
    <w:rsid w:val="0094422C"/>
    <w:rsid w:val="00944FF1"/>
    <w:rsid w:val="00945242"/>
    <w:rsid w:val="00951CED"/>
    <w:rsid w:val="009526A3"/>
    <w:rsid w:val="009527BA"/>
    <w:rsid w:val="00953E6B"/>
    <w:rsid w:val="009550FF"/>
    <w:rsid w:val="00956789"/>
    <w:rsid w:val="00957A2A"/>
    <w:rsid w:val="00961DC3"/>
    <w:rsid w:val="00962EFA"/>
    <w:rsid w:val="00963137"/>
    <w:rsid w:val="00964BA0"/>
    <w:rsid w:val="00965517"/>
    <w:rsid w:val="00965869"/>
    <w:rsid w:val="00965E98"/>
    <w:rsid w:val="00970326"/>
    <w:rsid w:val="00970C8B"/>
    <w:rsid w:val="0097711D"/>
    <w:rsid w:val="00983592"/>
    <w:rsid w:val="00984DF3"/>
    <w:rsid w:val="00985E29"/>
    <w:rsid w:val="00985EF8"/>
    <w:rsid w:val="0099182A"/>
    <w:rsid w:val="009920E6"/>
    <w:rsid w:val="00994675"/>
    <w:rsid w:val="009957B0"/>
    <w:rsid w:val="009971BA"/>
    <w:rsid w:val="0099772D"/>
    <w:rsid w:val="009A1AFA"/>
    <w:rsid w:val="009A2A44"/>
    <w:rsid w:val="009A3C47"/>
    <w:rsid w:val="009A3DDF"/>
    <w:rsid w:val="009A5492"/>
    <w:rsid w:val="009A6363"/>
    <w:rsid w:val="009A65A0"/>
    <w:rsid w:val="009A78C8"/>
    <w:rsid w:val="009B000C"/>
    <w:rsid w:val="009B049C"/>
    <w:rsid w:val="009B16A8"/>
    <w:rsid w:val="009B2E7C"/>
    <w:rsid w:val="009B5A32"/>
    <w:rsid w:val="009B6480"/>
    <w:rsid w:val="009C4E47"/>
    <w:rsid w:val="009C4EBD"/>
    <w:rsid w:val="009C7E3B"/>
    <w:rsid w:val="009D0106"/>
    <w:rsid w:val="009D133C"/>
    <w:rsid w:val="009D16F5"/>
    <w:rsid w:val="009D22E6"/>
    <w:rsid w:val="009D657F"/>
    <w:rsid w:val="009E08CB"/>
    <w:rsid w:val="009E239E"/>
    <w:rsid w:val="009E5404"/>
    <w:rsid w:val="009E6885"/>
    <w:rsid w:val="009E6E37"/>
    <w:rsid w:val="009F00F3"/>
    <w:rsid w:val="009F04FD"/>
    <w:rsid w:val="009F4C12"/>
    <w:rsid w:val="009F59FB"/>
    <w:rsid w:val="00A04DF5"/>
    <w:rsid w:val="00A071BB"/>
    <w:rsid w:val="00A07F79"/>
    <w:rsid w:val="00A132BA"/>
    <w:rsid w:val="00A13FB0"/>
    <w:rsid w:val="00A14BE3"/>
    <w:rsid w:val="00A17880"/>
    <w:rsid w:val="00A20072"/>
    <w:rsid w:val="00A234EE"/>
    <w:rsid w:val="00A23BA9"/>
    <w:rsid w:val="00A24318"/>
    <w:rsid w:val="00A24E35"/>
    <w:rsid w:val="00A25904"/>
    <w:rsid w:val="00A25F78"/>
    <w:rsid w:val="00A26243"/>
    <w:rsid w:val="00A31123"/>
    <w:rsid w:val="00A3115E"/>
    <w:rsid w:val="00A33895"/>
    <w:rsid w:val="00A35262"/>
    <w:rsid w:val="00A372D4"/>
    <w:rsid w:val="00A461FC"/>
    <w:rsid w:val="00A50074"/>
    <w:rsid w:val="00A50DE7"/>
    <w:rsid w:val="00A51B73"/>
    <w:rsid w:val="00A528EA"/>
    <w:rsid w:val="00A544A3"/>
    <w:rsid w:val="00A546F3"/>
    <w:rsid w:val="00A56891"/>
    <w:rsid w:val="00A574B4"/>
    <w:rsid w:val="00A6225E"/>
    <w:rsid w:val="00A63709"/>
    <w:rsid w:val="00A6439B"/>
    <w:rsid w:val="00A73C86"/>
    <w:rsid w:val="00A858EF"/>
    <w:rsid w:val="00A8597B"/>
    <w:rsid w:val="00A861A6"/>
    <w:rsid w:val="00A87383"/>
    <w:rsid w:val="00A92AA9"/>
    <w:rsid w:val="00A92C19"/>
    <w:rsid w:val="00A95D1E"/>
    <w:rsid w:val="00A96A0F"/>
    <w:rsid w:val="00A97723"/>
    <w:rsid w:val="00A97A7F"/>
    <w:rsid w:val="00AA0E22"/>
    <w:rsid w:val="00AA3313"/>
    <w:rsid w:val="00AA34EA"/>
    <w:rsid w:val="00AA4571"/>
    <w:rsid w:val="00AA5667"/>
    <w:rsid w:val="00AA57C4"/>
    <w:rsid w:val="00AA5A92"/>
    <w:rsid w:val="00AB00ED"/>
    <w:rsid w:val="00AB1630"/>
    <w:rsid w:val="00AB1AF6"/>
    <w:rsid w:val="00AB2DC4"/>
    <w:rsid w:val="00AB371D"/>
    <w:rsid w:val="00AB5B90"/>
    <w:rsid w:val="00AB6BD3"/>
    <w:rsid w:val="00AC004E"/>
    <w:rsid w:val="00AC0952"/>
    <w:rsid w:val="00AC4BCC"/>
    <w:rsid w:val="00AC57F7"/>
    <w:rsid w:val="00AC5BB2"/>
    <w:rsid w:val="00AC6362"/>
    <w:rsid w:val="00AD3798"/>
    <w:rsid w:val="00AD5F30"/>
    <w:rsid w:val="00AD729F"/>
    <w:rsid w:val="00AE0C9F"/>
    <w:rsid w:val="00AE5815"/>
    <w:rsid w:val="00AE5949"/>
    <w:rsid w:val="00AE61B7"/>
    <w:rsid w:val="00AE66ED"/>
    <w:rsid w:val="00AE69BF"/>
    <w:rsid w:val="00AE74AB"/>
    <w:rsid w:val="00AF188A"/>
    <w:rsid w:val="00AF1A68"/>
    <w:rsid w:val="00AF2CA0"/>
    <w:rsid w:val="00AF45A2"/>
    <w:rsid w:val="00AF49CD"/>
    <w:rsid w:val="00B0088C"/>
    <w:rsid w:val="00B01151"/>
    <w:rsid w:val="00B01254"/>
    <w:rsid w:val="00B12B43"/>
    <w:rsid w:val="00B1794C"/>
    <w:rsid w:val="00B20095"/>
    <w:rsid w:val="00B21D1C"/>
    <w:rsid w:val="00B27525"/>
    <w:rsid w:val="00B32356"/>
    <w:rsid w:val="00B337AC"/>
    <w:rsid w:val="00B34887"/>
    <w:rsid w:val="00B36BD8"/>
    <w:rsid w:val="00B40C08"/>
    <w:rsid w:val="00B41946"/>
    <w:rsid w:val="00B4341C"/>
    <w:rsid w:val="00B4357E"/>
    <w:rsid w:val="00B445BC"/>
    <w:rsid w:val="00B44E8E"/>
    <w:rsid w:val="00B46092"/>
    <w:rsid w:val="00B46126"/>
    <w:rsid w:val="00B52C8B"/>
    <w:rsid w:val="00B53245"/>
    <w:rsid w:val="00B5353F"/>
    <w:rsid w:val="00B552D1"/>
    <w:rsid w:val="00B60786"/>
    <w:rsid w:val="00B607EF"/>
    <w:rsid w:val="00B62078"/>
    <w:rsid w:val="00B71263"/>
    <w:rsid w:val="00B74979"/>
    <w:rsid w:val="00B75EBE"/>
    <w:rsid w:val="00B76C7B"/>
    <w:rsid w:val="00B7761A"/>
    <w:rsid w:val="00B80143"/>
    <w:rsid w:val="00B802D7"/>
    <w:rsid w:val="00B80F05"/>
    <w:rsid w:val="00B81C59"/>
    <w:rsid w:val="00B82683"/>
    <w:rsid w:val="00B8535C"/>
    <w:rsid w:val="00B869CE"/>
    <w:rsid w:val="00B91DB4"/>
    <w:rsid w:val="00B935FB"/>
    <w:rsid w:val="00B94A06"/>
    <w:rsid w:val="00B951AA"/>
    <w:rsid w:val="00B964DD"/>
    <w:rsid w:val="00B96899"/>
    <w:rsid w:val="00BA366D"/>
    <w:rsid w:val="00BA5999"/>
    <w:rsid w:val="00BB1BA3"/>
    <w:rsid w:val="00BB1D9E"/>
    <w:rsid w:val="00BB3E32"/>
    <w:rsid w:val="00BB3F13"/>
    <w:rsid w:val="00BB4DCE"/>
    <w:rsid w:val="00BB56FA"/>
    <w:rsid w:val="00BB58F9"/>
    <w:rsid w:val="00BB71DB"/>
    <w:rsid w:val="00BC20B4"/>
    <w:rsid w:val="00BD160A"/>
    <w:rsid w:val="00BD27A6"/>
    <w:rsid w:val="00BD29C9"/>
    <w:rsid w:val="00BD4297"/>
    <w:rsid w:val="00BE0712"/>
    <w:rsid w:val="00BE22FB"/>
    <w:rsid w:val="00BE30EF"/>
    <w:rsid w:val="00BE31D3"/>
    <w:rsid w:val="00BE55C4"/>
    <w:rsid w:val="00BE6958"/>
    <w:rsid w:val="00BF0702"/>
    <w:rsid w:val="00BF0C50"/>
    <w:rsid w:val="00BF25BF"/>
    <w:rsid w:val="00BF4A7D"/>
    <w:rsid w:val="00BF4ECF"/>
    <w:rsid w:val="00BF5C80"/>
    <w:rsid w:val="00BF60EA"/>
    <w:rsid w:val="00BF6FDB"/>
    <w:rsid w:val="00C0026E"/>
    <w:rsid w:val="00C04126"/>
    <w:rsid w:val="00C06158"/>
    <w:rsid w:val="00C06440"/>
    <w:rsid w:val="00C07D18"/>
    <w:rsid w:val="00C10352"/>
    <w:rsid w:val="00C10AEF"/>
    <w:rsid w:val="00C12625"/>
    <w:rsid w:val="00C12E62"/>
    <w:rsid w:val="00C1332D"/>
    <w:rsid w:val="00C22488"/>
    <w:rsid w:val="00C3096C"/>
    <w:rsid w:val="00C34F8A"/>
    <w:rsid w:val="00C36105"/>
    <w:rsid w:val="00C375EA"/>
    <w:rsid w:val="00C37EFF"/>
    <w:rsid w:val="00C42EDD"/>
    <w:rsid w:val="00C43951"/>
    <w:rsid w:val="00C4630C"/>
    <w:rsid w:val="00C47C42"/>
    <w:rsid w:val="00C47EF4"/>
    <w:rsid w:val="00C5132D"/>
    <w:rsid w:val="00C526F4"/>
    <w:rsid w:val="00C5337B"/>
    <w:rsid w:val="00C53B99"/>
    <w:rsid w:val="00C54B2B"/>
    <w:rsid w:val="00C5579E"/>
    <w:rsid w:val="00C61143"/>
    <w:rsid w:val="00C61D78"/>
    <w:rsid w:val="00C704B5"/>
    <w:rsid w:val="00C70C78"/>
    <w:rsid w:val="00C71546"/>
    <w:rsid w:val="00C71B6F"/>
    <w:rsid w:val="00C730E3"/>
    <w:rsid w:val="00C759CA"/>
    <w:rsid w:val="00C77841"/>
    <w:rsid w:val="00C81DC1"/>
    <w:rsid w:val="00C82792"/>
    <w:rsid w:val="00C83998"/>
    <w:rsid w:val="00C85F72"/>
    <w:rsid w:val="00C913DD"/>
    <w:rsid w:val="00C9228F"/>
    <w:rsid w:val="00C941A9"/>
    <w:rsid w:val="00CA20F2"/>
    <w:rsid w:val="00CA2FC1"/>
    <w:rsid w:val="00CA3039"/>
    <w:rsid w:val="00CA6DDD"/>
    <w:rsid w:val="00CA7953"/>
    <w:rsid w:val="00CA7E6B"/>
    <w:rsid w:val="00CB057C"/>
    <w:rsid w:val="00CB538A"/>
    <w:rsid w:val="00CB5596"/>
    <w:rsid w:val="00CB5E6B"/>
    <w:rsid w:val="00CB6B79"/>
    <w:rsid w:val="00CB76F0"/>
    <w:rsid w:val="00CC18E7"/>
    <w:rsid w:val="00CC2CB5"/>
    <w:rsid w:val="00CC35FD"/>
    <w:rsid w:val="00CC38D4"/>
    <w:rsid w:val="00CC42EF"/>
    <w:rsid w:val="00CC510E"/>
    <w:rsid w:val="00CC7A32"/>
    <w:rsid w:val="00CD10BA"/>
    <w:rsid w:val="00CD3915"/>
    <w:rsid w:val="00CD39D8"/>
    <w:rsid w:val="00CD6EB6"/>
    <w:rsid w:val="00CE2AB4"/>
    <w:rsid w:val="00CE36E0"/>
    <w:rsid w:val="00CE3737"/>
    <w:rsid w:val="00CE6782"/>
    <w:rsid w:val="00CF140B"/>
    <w:rsid w:val="00CF14EF"/>
    <w:rsid w:val="00CF3A9C"/>
    <w:rsid w:val="00CF4881"/>
    <w:rsid w:val="00CF5AE4"/>
    <w:rsid w:val="00CF6296"/>
    <w:rsid w:val="00CF629C"/>
    <w:rsid w:val="00CF7372"/>
    <w:rsid w:val="00D00EA6"/>
    <w:rsid w:val="00D014D9"/>
    <w:rsid w:val="00D015B7"/>
    <w:rsid w:val="00D04337"/>
    <w:rsid w:val="00D052FA"/>
    <w:rsid w:val="00D064F8"/>
    <w:rsid w:val="00D10282"/>
    <w:rsid w:val="00D14E51"/>
    <w:rsid w:val="00D1664D"/>
    <w:rsid w:val="00D22C49"/>
    <w:rsid w:val="00D2368A"/>
    <w:rsid w:val="00D24D69"/>
    <w:rsid w:val="00D25F3B"/>
    <w:rsid w:val="00D3325A"/>
    <w:rsid w:val="00D34C7F"/>
    <w:rsid w:val="00D35BE6"/>
    <w:rsid w:val="00D35C2C"/>
    <w:rsid w:val="00D411C8"/>
    <w:rsid w:val="00D459E9"/>
    <w:rsid w:val="00D47961"/>
    <w:rsid w:val="00D508C3"/>
    <w:rsid w:val="00D51CB6"/>
    <w:rsid w:val="00D522C6"/>
    <w:rsid w:val="00D54B67"/>
    <w:rsid w:val="00D55645"/>
    <w:rsid w:val="00D55660"/>
    <w:rsid w:val="00D56FFC"/>
    <w:rsid w:val="00D605E5"/>
    <w:rsid w:val="00D62DD6"/>
    <w:rsid w:val="00D6339B"/>
    <w:rsid w:val="00D641C1"/>
    <w:rsid w:val="00D65D0B"/>
    <w:rsid w:val="00D65D3B"/>
    <w:rsid w:val="00D67495"/>
    <w:rsid w:val="00D717EE"/>
    <w:rsid w:val="00D7489C"/>
    <w:rsid w:val="00D75C28"/>
    <w:rsid w:val="00D75D49"/>
    <w:rsid w:val="00D76E70"/>
    <w:rsid w:val="00D775A7"/>
    <w:rsid w:val="00D77BBE"/>
    <w:rsid w:val="00D807D3"/>
    <w:rsid w:val="00D81785"/>
    <w:rsid w:val="00D820F3"/>
    <w:rsid w:val="00D841D1"/>
    <w:rsid w:val="00D84225"/>
    <w:rsid w:val="00D86110"/>
    <w:rsid w:val="00D87841"/>
    <w:rsid w:val="00D90290"/>
    <w:rsid w:val="00D9072A"/>
    <w:rsid w:val="00D9182E"/>
    <w:rsid w:val="00D947E8"/>
    <w:rsid w:val="00D9530E"/>
    <w:rsid w:val="00D976B1"/>
    <w:rsid w:val="00DA27F4"/>
    <w:rsid w:val="00DA2D53"/>
    <w:rsid w:val="00DA2F4E"/>
    <w:rsid w:val="00DA520A"/>
    <w:rsid w:val="00DA68BD"/>
    <w:rsid w:val="00DA710C"/>
    <w:rsid w:val="00DB03CB"/>
    <w:rsid w:val="00DB1C8C"/>
    <w:rsid w:val="00DB1F4C"/>
    <w:rsid w:val="00DB4317"/>
    <w:rsid w:val="00DB64B1"/>
    <w:rsid w:val="00DB6546"/>
    <w:rsid w:val="00DB7153"/>
    <w:rsid w:val="00DC0DDF"/>
    <w:rsid w:val="00DC1967"/>
    <w:rsid w:val="00DC3239"/>
    <w:rsid w:val="00DC5CE4"/>
    <w:rsid w:val="00DD05AD"/>
    <w:rsid w:val="00DD09FE"/>
    <w:rsid w:val="00DD124F"/>
    <w:rsid w:val="00DD3A5A"/>
    <w:rsid w:val="00DD610D"/>
    <w:rsid w:val="00DD655F"/>
    <w:rsid w:val="00DD6923"/>
    <w:rsid w:val="00DE0CD1"/>
    <w:rsid w:val="00DE2FE5"/>
    <w:rsid w:val="00DE3681"/>
    <w:rsid w:val="00DE5509"/>
    <w:rsid w:val="00DE6BD0"/>
    <w:rsid w:val="00DF25AA"/>
    <w:rsid w:val="00DF3FA1"/>
    <w:rsid w:val="00DF41DB"/>
    <w:rsid w:val="00DF677B"/>
    <w:rsid w:val="00E012BF"/>
    <w:rsid w:val="00E062B2"/>
    <w:rsid w:val="00E06F72"/>
    <w:rsid w:val="00E102F4"/>
    <w:rsid w:val="00E12F9B"/>
    <w:rsid w:val="00E13C85"/>
    <w:rsid w:val="00E1400C"/>
    <w:rsid w:val="00E15949"/>
    <w:rsid w:val="00E15A6F"/>
    <w:rsid w:val="00E16B5F"/>
    <w:rsid w:val="00E20042"/>
    <w:rsid w:val="00E20963"/>
    <w:rsid w:val="00E22BD4"/>
    <w:rsid w:val="00E300B8"/>
    <w:rsid w:val="00E324AB"/>
    <w:rsid w:val="00E346A6"/>
    <w:rsid w:val="00E3614C"/>
    <w:rsid w:val="00E424DA"/>
    <w:rsid w:val="00E45586"/>
    <w:rsid w:val="00E4737C"/>
    <w:rsid w:val="00E477BA"/>
    <w:rsid w:val="00E504AA"/>
    <w:rsid w:val="00E60391"/>
    <w:rsid w:val="00E60FE3"/>
    <w:rsid w:val="00E612E0"/>
    <w:rsid w:val="00E61E77"/>
    <w:rsid w:val="00E651E3"/>
    <w:rsid w:val="00E65CD0"/>
    <w:rsid w:val="00E660AA"/>
    <w:rsid w:val="00E6645D"/>
    <w:rsid w:val="00E67439"/>
    <w:rsid w:val="00E70EF3"/>
    <w:rsid w:val="00E7275C"/>
    <w:rsid w:val="00E7399F"/>
    <w:rsid w:val="00E75B51"/>
    <w:rsid w:val="00E761BD"/>
    <w:rsid w:val="00E770CC"/>
    <w:rsid w:val="00E77D89"/>
    <w:rsid w:val="00E81621"/>
    <w:rsid w:val="00E817AD"/>
    <w:rsid w:val="00E81B88"/>
    <w:rsid w:val="00E81D00"/>
    <w:rsid w:val="00E823E9"/>
    <w:rsid w:val="00E82AA9"/>
    <w:rsid w:val="00E84AF0"/>
    <w:rsid w:val="00E85401"/>
    <w:rsid w:val="00E91AE0"/>
    <w:rsid w:val="00E91CEC"/>
    <w:rsid w:val="00E9431F"/>
    <w:rsid w:val="00E950A2"/>
    <w:rsid w:val="00E97F78"/>
    <w:rsid w:val="00EA1F53"/>
    <w:rsid w:val="00EA1FAE"/>
    <w:rsid w:val="00EA43AF"/>
    <w:rsid w:val="00EA79DB"/>
    <w:rsid w:val="00EB1E69"/>
    <w:rsid w:val="00EB342A"/>
    <w:rsid w:val="00EB35AB"/>
    <w:rsid w:val="00EB4062"/>
    <w:rsid w:val="00EC2BA8"/>
    <w:rsid w:val="00EC37A2"/>
    <w:rsid w:val="00EC4E81"/>
    <w:rsid w:val="00EC5930"/>
    <w:rsid w:val="00EC7326"/>
    <w:rsid w:val="00ED0D45"/>
    <w:rsid w:val="00ED2ECA"/>
    <w:rsid w:val="00ED4166"/>
    <w:rsid w:val="00ED7B26"/>
    <w:rsid w:val="00EE1089"/>
    <w:rsid w:val="00EE568C"/>
    <w:rsid w:val="00EF04A8"/>
    <w:rsid w:val="00EF31EA"/>
    <w:rsid w:val="00EF4B04"/>
    <w:rsid w:val="00EF4C0A"/>
    <w:rsid w:val="00F00C93"/>
    <w:rsid w:val="00F04C40"/>
    <w:rsid w:val="00F059ED"/>
    <w:rsid w:val="00F0609E"/>
    <w:rsid w:val="00F061D6"/>
    <w:rsid w:val="00F069A7"/>
    <w:rsid w:val="00F06EE2"/>
    <w:rsid w:val="00F07ACE"/>
    <w:rsid w:val="00F11F45"/>
    <w:rsid w:val="00F12AEE"/>
    <w:rsid w:val="00F13612"/>
    <w:rsid w:val="00F14CF1"/>
    <w:rsid w:val="00F16D07"/>
    <w:rsid w:val="00F17184"/>
    <w:rsid w:val="00F200A1"/>
    <w:rsid w:val="00F213B5"/>
    <w:rsid w:val="00F21B5D"/>
    <w:rsid w:val="00F234A5"/>
    <w:rsid w:val="00F244A3"/>
    <w:rsid w:val="00F2464D"/>
    <w:rsid w:val="00F24E35"/>
    <w:rsid w:val="00F32DA4"/>
    <w:rsid w:val="00F37427"/>
    <w:rsid w:val="00F4080E"/>
    <w:rsid w:val="00F40D8F"/>
    <w:rsid w:val="00F4268F"/>
    <w:rsid w:val="00F443FB"/>
    <w:rsid w:val="00F44A41"/>
    <w:rsid w:val="00F44B8E"/>
    <w:rsid w:val="00F46B98"/>
    <w:rsid w:val="00F46D49"/>
    <w:rsid w:val="00F54C23"/>
    <w:rsid w:val="00F55AE2"/>
    <w:rsid w:val="00F55C94"/>
    <w:rsid w:val="00F57D1C"/>
    <w:rsid w:val="00F608C1"/>
    <w:rsid w:val="00F61399"/>
    <w:rsid w:val="00F620B7"/>
    <w:rsid w:val="00F63171"/>
    <w:rsid w:val="00F67124"/>
    <w:rsid w:val="00F67CC7"/>
    <w:rsid w:val="00F67DB4"/>
    <w:rsid w:val="00F73A61"/>
    <w:rsid w:val="00F73C5D"/>
    <w:rsid w:val="00F77B8C"/>
    <w:rsid w:val="00F81F5D"/>
    <w:rsid w:val="00F836F5"/>
    <w:rsid w:val="00F838AC"/>
    <w:rsid w:val="00F85AD8"/>
    <w:rsid w:val="00F87942"/>
    <w:rsid w:val="00F9014E"/>
    <w:rsid w:val="00F906E7"/>
    <w:rsid w:val="00F91CDD"/>
    <w:rsid w:val="00F94886"/>
    <w:rsid w:val="00F964F6"/>
    <w:rsid w:val="00FA0A55"/>
    <w:rsid w:val="00FA15EA"/>
    <w:rsid w:val="00FA2E0A"/>
    <w:rsid w:val="00FA34E7"/>
    <w:rsid w:val="00FA5591"/>
    <w:rsid w:val="00FA690D"/>
    <w:rsid w:val="00FA7F97"/>
    <w:rsid w:val="00FB202A"/>
    <w:rsid w:val="00FB512C"/>
    <w:rsid w:val="00FB5C23"/>
    <w:rsid w:val="00FB68E5"/>
    <w:rsid w:val="00FC02CF"/>
    <w:rsid w:val="00FC0463"/>
    <w:rsid w:val="00FC1C6E"/>
    <w:rsid w:val="00FC3021"/>
    <w:rsid w:val="00FC3046"/>
    <w:rsid w:val="00FC5497"/>
    <w:rsid w:val="00FC634E"/>
    <w:rsid w:val="00FC774B"/>
    <w:rsid w:val="00FD3D75"/>
    <w:rsid w:val="00FD4791"/>
    <w:rsid w:val="00FD4952"/>
    <w:rsid w:val="00FD4F13"/>
    <w:rsid w:val="00FE0BD3"/>
    <w:rsid w:val="00FE0FA6"/>
    <w:rsid w:val="00FE2C6B"/>
    <w:rsid w:val="00FF04B7"/>
    <w:rsid w:val="00FF28EB"/>
    <w:rsid w:val="00FF40CC"/>
    <w:rsid w:val="00FF568D"/>
    <w:rsid w:val="00FF6AA2"/>
    <w:rsid w:val="00FF7680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E793E1D"/>
  <w15:chartTrackingRefBased/>
  <w15:docId w15:val="{F62B9597-063F-4B74-BA5F-83D679AB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36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60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45609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560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60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45609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456099"/>
    <w:rPr>
      <w:vertAlign w:val="superscript"/>
    </w:rPr>
  </w:style>
  <w:style w:type="paragraph" w:customStyle="1" w:styleId="ColorfulShading-Accent31">
    <w:name w:val="Colorful Shading - Accent 31"/>
    <w:basedOn w:val="Normal"/>
    <w:uiPriority w:val="34"/>
    <w:qFormat/>
    <w:rsid w:val="00A544A3"/>
    <w:pPr>
      <w:ind w:left="720"/>
      <w:contextualSpacing/>
    </w:pPr>
  </w:style>
  <w:style w:type="character" w:styleId="Hyperlink">
    <w:name w:val="Hyperlink"/>
    <w:uiPriority w:val="99"/>
    <w:unhideWhenUsed/>
    <w:rsid w:val="00DC19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5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A65A0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955F1"/>
    <w:rPr>
      <w:color w:val="800080"/>
      <w:u w:val="single"/>
    </w:rPr>
  </w:style>
  <w:style w:type="paragraph" w:customStyle="1" w:styleId="Default">
    <w:name w:val="Default"/>
    <w:rsid w:val="001A40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1B5951"/>
  </w:style>
  <w:style w:type="paragraph" w:styleId="NormalWeb">
    <w:name w:val="Normal (Web)"/>
    <w:basedOn w:val="Normal"/>
    <w:uiPriority w:val="99"/>
    <w:unhideWhenUsed/>
    <w:rsid w:val="00A63709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3EB8"/>
  </w:style>
  <w:style w:type="character" w:styleId="Emphasis">
    <w:name w:val="Emphasis"/>
    <w:uiPriority w:val="20"/>
    <w:qFormat/>
    <w:rsid w:val="001476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D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E6"/>
  </w:style>
  <w:style w:type="paragraph" w:styleId="Footer">
    <w:name w:val="footer"/>
    <w:basedOn w:val="Normal"/>
    <w:link w:val="FooterChar"/>
    <w:uiPriority w:val="99"/>
    <w:unhideWhenUsed/>
    <w:rsid w:val="009D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E6"/>
  </w:style>
  <w:style w:type="paragraph" w:customStyle="1" w:styleId="MediumGrid2-Accent11">
    <w:name w:val="Medium Grid 2 - Accent 11"/>
    <w:uiPriority w:val="1"/>
    <w:qFormat/>
    <w:rsid w:val="009D22E6"/>
    <w:rPr>
      <w:sz w:val="22"/>
      <w:szCs w:val="22"/>
    </w:rPr>
  </w:style>
  <w:style w:type="table" w:styleId="TableGrid">
    <w:name w:val="Table Grid"/>
    <w:basedOn w:val="TableNormal"/>
    <w:uiPriority w:val="59"/>
    <w:rsid w:val="005B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ble">
    <w:name w:val="citable"/>
    <w:basedOn w:val="Normal"/>
    <w:rsid w:val="00FA5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rigger">
    <w:name w:val="trigger"/>
    <w:basedOn w:val="DefaultParagraphFont"/>
    <w:rsid w:val="00FA5591"/>
  </w:style>
  <w:style w:type="character" w:customStyle="1" w:styleId="e-03">
    <w:name w:val="e-03"/>
    <w:basedOn w:val="DefaultParagraphFont"/>
    <w:rsid w:val="00E20042"/>
  </w:style>
  <w:style w:type="character" w:styleId="UnresolvedMention">
    <w:name w:val="Unresolved Mention"/>
    <w:uiPriority w:val="99"/>
    <w:semiHidden/>
    <w:unhideWhenUsed/>
    <w:rsid w:val="00643799"/>
    <w:rPr>
      <w:color w:val="605E5C"/>
      <w:shd w:val="clear" w:color="auto" w:fill="E1DFDD"/>
    </w:rPr>
  </w:style>
  <w:style w:type="table" w:styleId="GridTable6Colorful-Accent6">
    <w:name w:val="Grid Table 6 Colorful Accent 6"/>
    <w:basedOn w:val="TableNormal"/>
    <w:uiPriority w:val="51"/>
    <w:rsid w:val="00CF6296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0E508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-linktext">
    <w:name w:val="a-link_text"/>
    <w:rsid w:val="008A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ba.gov/sites/default/files/2020-04/SBA%20IFR%202_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egulation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sey\Local%20Settings\Temporary%20Internet%20Files\Content.Outlook\48QCQ7G5\Temp_Cliff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203 W. 10th St., Austin, TX 78701(888) 353-3933	  www.compliancealliance.com      |© Compliance Alliance 2011						
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AB17B7072DB488948485763869ED1" ma:contentTypeVersion="12" ma:contentTypeDescription="Create a new document." ma:contentTypeScope="" ma:versionID="2ab78d4a8b1139a2530dd74ff79efa1a">
  <xsd:schema xmlns:xsd="http://www.w3.org/2001/XMLSchema" xmlns:xs="http://www.w3.org/2001/XMLSchema" xmlns:p="http://schemas.microsoft.com/office/2006/metadata/properties" xmlns:ns3="1fa00813-93b3-48c0-84f5-184329360f60" xmlns:ns4="d9277693-3616-4b3b-bd51-9f9168eebe6b" targetNamespace="http://schemas.microsoft.com/office/2006/metadata/properties" ma:root="true" ma:fieldsID="bfd9938fb26394080db9accb00243adf" ns3:_="" ns4:_="">
    <xsd:import namespace="1fa00813-93b3-48c0-84f5-184329360f60"/>
    <xsd:import namespace="d9277693-3616-4b3b-bd51-9f9168eebe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00813-93b3-48c0-84f5-184329360f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77693-3616-4b3b-bd51-9f9168eeb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F3A7A0-2729-4B84-BF92-A6BC84411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00813-93b3-48c0-84f5-184329360f60"/>
    <ds:schemaRef ds:uri="d9277693-3616-4b3b-bd51-9f9168eeb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F73CB-C020-42F4-92CF-7FB5137A0609}">
  <ds:schemaRefs>
    <ds:schemaRef ds:uri="http://purl.org/dc/elements/1.1/"/>
    <ds:schemaRef ds:uri="http://schemas.microsoft.com/office/2006/metadata/properties"/>
    <ds:schemaRef ds:uri="1fa00813-93b3-48c0-84f5-184329360f60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d9277693-3616-4b3b-bd51-9f9168eebe6b"/>
  </ds:schemaRefs>
</ds:datastoreItem>
</file>

<file path=customXml/itemProps4.xml><?xml version="1.0" encoding="utf-8"?>
<ds:datastoreItem xmlns:ds="http://schemas.openxmlformats.org/officeDocument/2006/customXml" ds:itemID="{747295EC-4EB0-4761-B10B-E489969283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C6AFF5-92FB-4C4F-AEDA-4A3AC5DC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Temp_CliffNotes</Template>
  <TotalTime>877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Links>
    <vt:vector size="6" baseType="variant">
      <vt:variant>
        <vt:i4>5374032</vt:i4>
      </vt:variant>
      <vt:variant>
        <vt:i4>0</vt:i4>
      </vt:variant>
      <vt:variant>
        <vt:i4>0</vt:i4>
      </vt:variant>
      <vt:variant>
        <vt:i4>5</vt:i4>
      </vt:variant>
      <vt:variant>
        <vt:lpwstr>https://www.congress.gov/bill/116th-congress/house-bill/748/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Madlem</dc:creator>
  <cp:keywords/>
  <cp:lastModifiedBy>Victoria Stephen</cp:lastModifiedBy>
  <cp:revision>71</cp:revision>
  <cp:lastPrinted>2011-07-14T17:27:00Z</cp:lastPrinted>
  <dcterms:created xsi:type="dcterms:W3CDTF">2020-04-05T01:58:00Z</dcterms:created>
  <dcterms:modified xsi:type="dcterms:W3CDTF">2020-04-05T19:04:00Z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0x010100B67AB17B7072DB488948485763869ED1</vt:lpwstr>
  </property>
</Properties>
</file>